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BD91" w14:textId="6180423C" w:rsidR="001D54BC" w:rsidRDefault="001D54BC" w:rsidP="00512901">
      <w:pPr>
        <w:spacing w:after="160" w:line="259" w:lineRule="auto"/>
        <w:jc w:val="center"/>
        <w:rPr>
          <w:b/>
          <w:color w:val="0070C0"/>
          <w:sz w:val="32"/>
          <w:szCs w:val="32"/>
        </w:rPr>
      </w:pPr>
      <w:r w:rsidRPr="003B7CC0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1079DA7B" wp14:editId="2DBF5CA1">
            <wp:extent cx="6118352" cy="1980946"/>
            <wp:effectExtent l="0" t="0" r="0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352" cy="198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33B74" w14:textId="042714A1" w:rsidR="00512901" w:rsidRDefault="00553DC8" w:rsidP="00512901">
      <w:pPr>
        <w:spacing w:after="160" w:line="259" w:lineRule="auto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UDA: </w:t>
      </w:r>
      <w:r w:rsidR="00512901" w:rsidRPr="009F0A6E">
        <w:rPr>
          <w:b/>
          <w:color w:val="0070C0"/>
          <w:sz w:val="32"/>
          <w:szCs w:val="32"/>
        </w:rPr>
        <w:t>PER UN FUTURO SOSTENIBILE</w:t>
      </w:r>
    </w:p>
    <w:p w14:paraId="6A4F20E1" w14:textId="6F9350B5" w:rsidR="00553DC8" w:rsidRPr="009F0A6E" w:rsidRDefault="00553DC8" w:rsidP="00512901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Classe 2 </w:t>
      </w:r>
      <w:proofErr w:type="spellStart"/>
      <w:r>
        <w:rPr>
          <w:b/>
          <w:color w:val="0070C0"/>
          <w:sz w:val="32"/>
          <w:szCs w:val="32"/>
        </w:rPr>
        <w:t>Ael</w:t>
      </w:r>
      <w:proofErr w:type="spellEnd"/>
      <w:r w:rsidR="002867B6">
        <w:rPr>
          <w:b/>
          <w:color w:val="0070C0"/>
          <w:sz w:val="32"/>
          <w:szCs w:val="32"/>
        </w:rPr>
        <w:t>, anno 2023/24</w:t>
      </w:r>
      <w:r>
        <w:rPr>
          <w:b/>
          <w:color w:val="0070C0"/>
          <w:sz w:val="32"/>
          <w:szCs w:val="32"/>
        </w:rPr>
        <w:tab/>
        <w:t>docente tutor: professor Antonio Amabile</w:t>
      </w: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512901" w:rsidRPr="00111D1E" w14:paraId="6033B248" w14:textId="77777777" w:rsidTr="007E1AB2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3C9840" w14:textId="77777777" w:rsidR="00512901" w:rsidRPr="00111D1E" w:rsidRDefault="00512901" w:rsidP="007E1AB2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111D1E">
              <w:rPr>
                <w:b/>
                <w:bCs/>
                <w:color w:val="211D1E"/>
                <w:kern w:val="24"/>
              </w:rPr>
              <w:t>1. Classi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CA99131" w14:textId="61DD5C34" w:rsidR="00512901" w:rsidRPr="00111D1E" w:rsidRDefault="006B4576" w:rsidP="00553DC8">
            <w:pPr>
              <w:ind w:right="225" w:firstLine="70"/>
              <w:rPr>
                <w:i/>
                <w:iCs/>
                <w:color w:val="211D1E"/>
                <w:kern w:val="24"/>
                <w:highlight w:val="yellow"/>
              </w:rPr>
            </w:pPr>
            <w:r>
              <w:rPr>
                <w:b/>
                <w:color w:val="0070C0"/>
              </w:rPr>
              <w:t>Second</w:t>
            </w:r>
            <w:r w:rsidR="00553DC8">
              <w:rPr>
                <w:b/>
                <w:color w:val="0070C0"/>
              </w:rPr>
              <w:t>a</w:t>
            </w:r>
            <w:r>
              <w:rPr>
                <w:b/>
                <w:color w:val="0070C0"/>
              </w:rPr>
              <w:t xml:space="preserve"> </w:t>
            </w:r>
            <w:r w:rsidR="00553DC8">
              <w:rPr>
                <w:b/>
                <w:color w:val="0070C0"/>
              </w:rPr>
              <w:t>ELETTRICO/ELETTRONICA</w:t>
            </w:r>
          </w:p>
        </w:tc>
      </w:tr>
      <w:tr w:rsidR="00512901" w:rsidRPr="00111D1E" w14:paraId="1C999F18" w14:textId="77777777" w:rsidTr="007E1AB2">
        <w:trPr>
          <w:trHeight w:val="41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A4B6350" w14:textId="77777777" w:rsidR="00512901" w:rsidRPr="00111D1E" w:rsidRDefault="00512901" w:rsidP="007E1AB2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111D1E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92DCC7A" w14:textId="77777777" w:rsidR="00512901" w:rsidRPr="00E54A4B" w:rsidRDefault="00512901" w:rsidP="007E1AB2">
            <w:pPr>
              <w:pStyle w:val="Default"/>
              <w:spacing w:before="120"/>
              <w:ind w:left="70" w:right="2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 principale obiettivo dell’UDA è senz’altro quello di suscitare negli studenti curiosità e interesse per un tema di stringente attualità: le prospettive future di sviluppo del nostro pianeta in relazione alla sostenibilità ambientale. L’educazione ambientale è al momento attuale una necessità nella formazione del cittadino, che deve essere consapevole che il futuro del pianeta dipende sia dagli indirizzi e dalle scelte economiche dei governi, sia dai comportamenti dei singoli cittadini. </w:t>
            </w:r>
          </w:p>
          <w:p w14:paraId="6D0A4B0B" w14:textId="77777777" w:rsidR="00512901" w:rsidRPr="00E54A4B" w:rsidRDefault="00512901" w:rsidP="007E1AB2">
            <w:pPr>
              <w:pStyle w:val="Default"/>
              <w:spacing w:before="120"/>
              <w:ind w:left="70" w:right="2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 focus dell’UDA è quindi promuovere negli studenti la consapevolezza della necessità di uno sviluppo sostenibile, attraverso</w:t>
            </w:r>
          </w:p>
          <w:p w14:paraId="3EEDE666" w14:textId="77777777" w:rsidR="00512901" w:rsidRPr="00E54A4B" w:rsidRDefault="00512901" w:rsidP="00512901">
            <w:pPr>
              <w:pStyle w:val="Default"/>
              <w:numPr>
                <w:ilvl w:val="0"/>
                <w:numId w:val="2"/>
              </w:numPr>
              <w:ind w:left="353" w:right="225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l’informazione e la discussione sui principali problemi ambientali: fonti di energia, inquinamento, cambiamento climatico, risorse e limiti allo sviluppo, ecc.</w:t>
            </w:r>
          </w:p>
          <w:p w14:paraId="47ACA534" w14:textId="77777777" w:rsidR="00512901" w:rsidRPr="00E54A4B" w:rsidRDefault="00512901" w:rsidP="00512901">
            <w:pPr>
              <w:pStyle w:val="Default"/>
              <w:numPr>
                <w:ilvl w:val="0"/>
                <w:numId w:val="2"/>
              </w:numPr>
              <w:ind w:left="353" w:right="225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 comprensione dei fenomeni, utilizzando le conoscenze disciplinari e sviluppandole in questo ambito</w:t>
            </w:r>
            <w:r w:rsidRPr="00E54A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4AA70A" w14:textId="77777777" w:rsidR="00512901" w:rsidRPr="00E54A4B" w:rsidRDefault="00512901" w:rsidP="00512901">
            <w:pPr>
              <w:pStyle w:val="Default"/>
              <w:numPr>
                <w:ilvl w:val="0"/>
                <w:numId w:val="2"/>
              </w:numPr>
              <w:ind w:left="353" w:right="225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sz w:val="22"/>
                <w:szCs w:val="22"/>
              </w:rPr>
              <w:t>l’analisi e la riflessione sui propri comportamenti e su quelli degli altri studenti</w:t>
            </w:r>
          </w:p>
          <w:p w14:paraId="0D444708" w14:textId="77777777" w:rsidR="006B4576" w:rsidRPr="006B4576" w:rsidRDefault="00512901" w:rsidP="006B4576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A4B">
              <w:t xml:space="preserve">la realizzazione </w:t>
            </w:r>
            <w:r w:rsidRPr="002E6B7B">
              <w:rPr>
                <w:color w:val="FF0000"/>
              </w:rPr>
              <w:t>di un prodotto (compito di realtà) utile alla scuola</w:t>
            </w:r>
            <w:r w:rsidRPr="00E54A4B">
              <w:t xml:space="preserve">: </w:t>
            </w:r>
            <w:r w:rsidR="006B4576" w:rsidRPr="006B4576">
              <w:rPr>
                <w:rFonts w:ascii="Arial" w:hAnsi="Arial" w:cs="Arial"/>
                <w:color w:val="FF0000"/>
                <w:sz w:val="20"/>
                <w:szCs w:val="20"/>
              </w:rPr>
              <w:t>Pannelli con punti di comando per lampade a incandescenza e a LED.</w:t>
            </w:r>
          </w:p>
          <w:p w14:paraId="2CFDB871" w14:textId="03A5DE0D" w:rsidR="00512901" w:rsidRPr="00E54A4B" w:rsidRDefault="00512901" w:rsidP="007E1AB2">
            <w:pPr>
              <w:rPr>
                <w:i/>
                <w:iCs/>
                <w:color w:val="211D1E"/>
                <w:kern w:val="24"/>
                <w:highlight w:val="yellow"/>
              </w:rPr>
            </w:pPr>
          </w:p>
        </w:tc>
      </w:tr>
      <w:tr w:rsidR="00512901" w:rsidRPr="00111D1E" w14:paraId="060EFACF" w14:textId="77777777" w:rsidTr="007E1AB2">
        <w:trPr>
          <w:trHeight w:val="16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C791F9A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 xml:space="preserve">3. Prodotto/i da realizzare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3EFD91D" w14:textId="77777777" w:rsidR="006B4576" w:rsidRPr="00D77B57" w:rsidRDefault="006B4576" w:rsidP="006B4576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7B57">
              <w:rPr>
                <w:rFonts w:ascii="Arial" w:hAnsi="Arial" w:cs="Arial"/>
                <w:sz w:val="20"/>
                <w:szCs w:val="20"/>
              </w:rPr>
              <w:t>annelli con punti di comando per lampade a incandescenza e a LED.</w:t>
            </w:r>
          </w:p>
          <w:p w14:paraId="4368F95D" w14:textId="77777777" w:rsidR="006B4576" w:rsidRPr="00D77B57" w:rsidRDefault="006B4576" w:rsidP="006B4576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  <w:rPr>
                <w:rFonts w:ascii="Arial" w:hAnsi="Arial" w:cs="Arial"/>
                <w:sz w:val="20"/>
                <w:szCs w:val="20"/>
              </w:rPr>
            </w:pPr>
            <w:r w:rsidRPr="00D77B57">
              <w:rPr>
                <w:rFonts w:ascii="Arial" w:hAnsi="Arial" w:cs="Arial"/>
                <w:sz w:val="20"/>
                <w:szCs w:val="20"/>
              </w:rPr>
              <w:t>Cartelloni e mappe concettuali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A3FB2F" w14:textId="03CA63BE" w:rsidR="00512901" w:rsidRPr="00E54A4B" w:rsidRDefault="006B4576" w:rsidP="006B4576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</w:pPr>
            <w:r w:rsidRPr="00D77B57">
              <w:rPr>
                <w:rFonts w:ascii="Arial" w:hAnsi="Arial" w:cs="Arial"/>
                <w:sz w:val="20"/>
                <w:szCs w:val="20"/>
              </w:rPr>
              <w:t>Pubblicità mediante volantino su comportamenti ecosostenibili rivolto a studenti e famiglie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E833FC" w14:textId="77777777" w:rsidR="00512901" w:rsidRPr="00E54A4B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</w:pPr>
            <w:r w:rsidRPr="00E54A4B">
              <w:t>Indagine sui comportamenti ecosostenibili mediante questionario rivolto a studenti e famiglie</w:t>
            </w:r>
          </w:p>
          <w:p w14:paraId="1F1F1255" w14:textId="77777777" w:rsidR="00512901" w:rsidRPr="00E54A4B" w:rsidRDefault="00512901" w:rsidP="00512901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  <w:rPr>
                <w:i/>
                <w:iCs/>
                <w:color w:val="211D1E"/>
                <w:kern w:val="24"/>
              </w:rPr>
            </w:pPr>
            <w:r w:rsidRPr="00E54A4B">
              <w:t>PowerPoint finale</w:t>
            </w:r>
          </w:p>
        </w:tc>
      </w:tr>
      <w:tr w:rsidR="00512901" w:rsidRPr="00111D1E" w14:paraId="41EE5C34" w14:textId="77777777" w:rsidTr="007E1AB2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7B885F5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 xml:space="preserve">4.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CF7C8AB" w14:textId="77777777" w:rsidR="00512901" w:rsidRPr="00E54A4B" w:rsidRDefault="00512901" w:rsidP="007E1AB2">
            <w:pPr>
              <w:ind w:left="70"/>
              <w:rPr>
                <w:i/>
                <w:iCs/>
                <w:color w:val="211D1E"/>
                <w:kern w:val="24"/>
              </w:rPr>
            </w:pPr>
            <w:r w:rsidRPr="00E54A4B">
              <w:t>Istituto G. Marconi ed eventualmente altra scuola</w:t>
            </w:r>
          </w:p>
          <w:p w14:paraId="58DA1898" w14:textId="77777777" w:rsidR="00512901" w:rsidRPr="00E54A4B" w:rsidRDefault="00512901" w:rsidP="007E1AB2">
            <w:pPr>
              <w:ind w:firstLine="70"/>
            </w:pPr>
          </w:p>
        </w:tc>
      </w:tr>
      <w:tr w:rsidR="00512901" w:rsidRPr="00111D1E" w14:paraId="7B4AD97B" w14:textId="77777777" w:rsidTr="007E1AB2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05420B0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>5.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676EC0F" w14:textId="2062B88D" w:rsidR="00512901" w:rsidRPr="00E54A4B" w:rsidRDefault="002E6B7B" w:rsidP="007E1AB2">
            <w:pPr>
              <w:ind w:left="70"/>
            </w:pPr>
            <w:r>
              <w:t>Pentamestre</w:t>
            </w:r>
            <w:r w:rsidR="00512901" w:rsidRPr="00E54A4B">
              <w:t xml:space="preserve"> </w:t>
            </w:r>
            <w:r w:rsidR="00512901">
              <w:t>–</w:t>
            </w:r>
            <w:r w:rsidR="00512901" w:rsidRPr="00E54A4B">
              <w:t xml:space="preserve"> </w:t>
            </w:r>
            <w:r w:rsidR="00512901">
              <w:t>circa 80</w:t>
            </w:r>
            <w:r w:rsidR="00512901" w:rsidRPr="00E54A4B">
              <w:t xml:space="preserve"> ore </w:t>
            </w:r>
          </w:p>
        </w:tc>
      </w:tr>
      <w:tr w:rsidR="00512901" w:rsidRPr="00111D1E" w14:paraId="0418E5BB" w14:textId="77777777" w:rsidTr="007E1AB2">
        <w:trPr>
          <w:trHeight w:val="5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864251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>6. Attività degli studenti</w:t>
            </w:r>
          </w:p>
          <w:p w14:paraId="16AAD001" w14:textId="77777777" w:rsidR="00512901" w:rsidRPr="00111D1E" w:rsidRDefault="00512901" w:rsidP="007E1AB2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111D1E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1FA8125" w14:textId="77777777" w:rsidR="00512901" w:rsidRPr="00E54A4B" w:rsidRDefault="00512901" w:rsidP="007E1AB2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Durante tutta la durata delle attività, gli studenti, divisi in gruppi, si alterneranno nel tenere aggiornato un “</w:t>
            </w:r>
            <w:r w:rsidRPr="006B4576">
              <w:rPr>
                <w:rFonts w:ascii="Times New Roman" w:hAnsi="Times New Roman" w:cs="Times New Roman"/>
                <w:b/>
                <w:iCs/>
                <w:color w:val="211D1E"/>
                <w:sz w:val="22"/>
                <w:szCs w:val="22"/>
              </w:rPr>
              <w:t>Diario di bordo dell’UDA</w:t>
            </w: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”, su cui riporteranno le varie attività svolte.</w:t>
            </w:r>
          </w:p>
          <w:p w14:paraId="7239320E" w14:textId="77777777" w:rsidR="00512901" w:rsidRPr="00E54A4B" w:rsidRDefault="00512901" w:rsidP="007E1AB2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Fasi</w:t>
            </w:r>
          </w:p>
          <w:p w14:paraId="174241D4" w14:textId="77777777" w:rsidR="00512901" w:rsidRPr="00DC177D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frontali e multimediali con successivo dibattito. Produzione di mappe concettuali e cartelloni da parte degli studenti</w:t>
            </w:r>
          </w:p>
          <w:p w14:paraId="0E44FCE1" w14:textId="3954452D" w:rsidR="006B4576" w:rsidRPr="00D77B57" w:rsidRDefault="00512901" w:rsidP="006B4576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  <w:rPr>
                <w:rFonts w:ascii="Arial" w:hAnsi="Arial" w:cs="Arial"/>
                <w:sz w:val="20"/>
                <w:szCs w:val="20"/>
              </w:rPr>
            </w:pPr>
            <w:r w:rsidRPr="00E54A4B">
              <w:rPr>
                <w:iCs/>
                <w:color w:val="211D1E"/>
              </w:rPr>
              <w:t xml:space="preserve">Progettazione e produzione in laboratorio </w:t>
            </w:r>
            <w:r w:rsidR="006B4576">
              <w:rPr>
                <w:iCs/>
                <w:color w:val="211D1E"/>
              </w:rPr>
              <w:t>di “</w:t>
            </w:r>
            <w:r w:rsidR="006B4576">
              <w:rPr>
                <w:rFonts w:ascii="Arial" w:hAnsi="Arial" w:cs="Arial"/>
                <w:sz w:val="20"/>
                <w:szCs w:val="20"/>
              </w:rPr>
              <w:t>P</w:t>
            </w:r>
            <w:r w:rsidR="006B4576" w:rsidRPr="00D77B57">
              <w:rPr>
                <w:rFonts w:ascii="Arial" w:hAnsi="Arial" w:cs="Arial"/>
                <w:sz w:val="20"/>
                <w:szCs w:val="20"/>
              </w:rPr>
              <w:t>annelli con punti di comando per lampade a incandescenza e a LED</w:t>
            </w:r>
            <w:r w:rsidR="006B4576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3E4321D" w14:textId="0BCE70CE" w:rsidR="00512901" w:rsidRPr="00E54A4B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successiva distribuzione e presentazione in tutte le classi dell’istituto da parte degli studenti</w:t>
            </w:r>
          </w:p>
          <w:p w14:paraId="4463630B" w14:textId="77777777" w:rsidR="00512901" w:rsidRPr="00E54A4B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lastRenderedPageBreak/>
              <w:t>Gioco di simulazione “Processo”</w:t>
            </w:r>
          </w:p>
          <w:p w14:paraId="33DB750A" w14:textId="77777777" w:rsidR="00512901" w:rsidRPr="00E54A4B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Realizzazione di Test sui comportamenti ecosostenibili, da distribuire a studenti e famiglie dell’Istituto, per un’indagine statistica sull’argomento, raccolta ed elaborazione dei dati e conclusioni</w:t>
            </w:r>
          </w:p>
          <w:p w14:paraId="0525C486" w14:textId="77777777" w:rsidR="00512901" w:rsidRPr="00E54A4B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Realizzazione di PPT finale sull’UDA da parte degli studenti</w:t>
            </w:r>
          </w:p>
          <w:p w14:paraId="14F0EB86" w14:textId="77777777" w:rsidR="00512901" w:rsidRPr="00E54A4B" w:rsidRDefault="00512901" w:rsidP="007E1AB2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Modalità</w:t>
            </w: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</w:t>
            </w:r>
          </w:p>
          <w:p w14:paraId="798838E9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Attività pratiche di laboratorio, in gruppo e personalizzate</w:t>
            </w:r>
          </w:p>
          <w:p w14:paraId="79FC3C8D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multimediali collettive, con successiva discussione</w:t>
            </w:r>
          </w:p>
          <w:p w14:paraId="5CABDB71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Lavoro di gruppo (realizzazioni grafiche e mappe concettuali)</w:t>
            </w:r>
          </w:p>
          <w:p w14:paraId="480E5F62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frontali</w:t>
            </w:r>
          </w:p>
          <w:p w14:paraId="6A6E0A91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Lavori individuali domestici (ppt finale)</w:t>
            </w:r>
          </w:p>
          <w:p w14:paraId="1A983FF5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Giochi di ruolo (“Processo”)</w:t>
            </w:r>
          </w:p>
          <w:p w14:paraId="5DDA6754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Brainstorming (per creazione test)</w:t>
            </w:r>
          </w:p>
          <w:p w14:paraId="1EBAECBE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Lavoro al computer per realizzazione del test e per la successiva elaborazione dati</w:t>
            </w:r>
          </w:p>
        </w:tc>
      </w:tr>
    </w:tbl>
    <w:p w14:paraId="4A31ECF5" w14:textId="77777777" w:rsidR="00512901" w:rsidRDefault="00512901" w:rsidP="00512901">
      <w:pPr>
        <w:rPr>
          <w:b/>
          <w:bCs/>
        </w:rPr>
      </w:pPr>
    </w:p>
    <w:p w14:paraId="785C4B6B" w14:textId="77777777" w:rsidR="00512901" w:rsidRDefault="00512901" w:rsidP="00512901">
      <w:pPr>
        <w:jc w:val="center"/>
        <w:rPr>
          <w:b/>
          <w:bCs/>
        </w:rPr>
      </w:pPr>
    </w:p>
    <w:p w14:paraId="07C62E9A" w14:textId="77777777" w:rsidR="00512901" w:rsidRDefault="00512901" w:rsidP="00512901">
      <w:pPr>
        <w:jc w:val="center"/>
        <w:rPr>
          <w:b/>
          <w:bCs/>
        </w:rPr>
      </w:pPr>
    </w:p>
    <w:p w14:paraId="58F67E9E" w14:textId="77777777" w:rsidR="00512901" w:rsidRPr="009F0A6E" w:rsidRDefault="00512901" w:rsidP="00512901">
      <w:pPr>
        <w:jc w:val="center"/>
      </w:pPr>
      <w:r w:rsidRPr="00295B06">
        <w:rPr>
          <w:b/>
          <w:bCs/>
        </w:rPr>
        <w:t>LA GESTIONE DELLA INTERDISCIPLINARIETÀ</w:t>
      </w:r>
      <w:r w:rsidRPr="009F0A6E">
        <w:rPr>
          <w:rStyle w:val="Rimandonotaapidipagina"/>
        </w:rPr>
        <w:footnoteReference w:id="1"/>
      </w:r>
    </w:p>
    <w:p w14:paraId="036467D7" w14:textId="77777777" w:rsidR="00512901" w:rsidRDefault="00512901" w:rsidP="00512901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512901" w:rsidRPr="009F0A6E" w14:paraId="5B949DC6" w14:textId="77777777" w:rsidTr="007E1AB2">
        <w:trPr>
          <w:trHeight w:val="5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DF060EC" w14:textId="77777777" w:rsidR="00512901" w:rsidRPr="009F0A6E" w:rsidRDefault="00512901" w:rsidP="007E1AB2">
            <w:pPr>
              <w:ind w:left="218" w:hanging="218"/>
            </w:pPr>
            <w:r w:rsidRPr="009F0A6E">
              <w:rPr>
                <w:b/>
                <w:bCs/>
                <w:color w:val="211D1E"/>
                <w:kern w:val="24"/>
              </w:rPr>
              <w:t xml:space="preserve">7.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64BDDB8" w14:textId="77777777" w:rsidR="002867B6" w:rsidRDefault="00512901" w:rsidP="007E1AB2">
            <w:pPr>
              <w:ind w:left="82" w:right="218"/>
              <w:rPr>
                <w:iCs/>
              </w:rPr>
            </w:pPr>
            <w:r w:rsidRPr="00CD4DAD">
              <w:rPr>
                <w:iCs/>
              </w:rPr>
              <w:t>Laboratori Tecnologici</w:t>
            </w:r>
            <w:r w:rsidRPr="00CD4DAD">
              <w:t xml:space="preserve"> (14 ore) - </w:t>
            </w:r>
            <w:r w:rsidRPr="00CD4DAD">
              <w:rPr>
                <w:iCs/>
              </w:rPr>
              <w:t>TTRG (8 ore) - Fisica (10 ore) - TIC (8 ore) - Matematica (5 ore) - Italiano (1</w:t>
            </w:r>
            <w:r w:rsidR="00BC41E4">
              <w:rPr>
                <w:iCs/>
              </w:rPr>
              <w:t>2</w:t>
            </w:r>
            <w:r w:rsidRPr="00CD4DAD">
              <w:rPr>
                <w:iCs/>
              </w:rPr>
              <w:t xml:space="preserve"> ore) - Lingua Inglese (6 ore) - Geografia (4 ore) - Diritto (4 ore)</w:t>
            </w:r>
          </w:p>
          <w:p w14:paraId="49C311F4" w14:textId="0D80BA3B" w:rsidR="00512901" w:rsidRPr="009F0A6E" w:rsidRDefault="002867B6" w:rsidP="002867B6">
            <w:pPr>
              <w:ind w:left="82" w:right="218"/>
            </w:pPr>
            <w:r w:rsidRPr="002867B6">
              <w:rPr>
                <w:iCs/>
                <w:color w:val="FF0000"/>
              </w:rPr>
              <w:t>Verrà condiviso sul DRIVE un foglio di Excel</w:t>
            </w:r>
            <w:r w:rsidR="00512901" w:rsidRPr="002867B6">
              <w:rPr>
                <w:iCs/>
                <w:color w:val="FF0000"/>
              </w:rPr>
              <w:t xml:space="preserve"> </w:t>
            </w:r>
            <w:r w:rsidRPr="002867B6">
              <w:rPr>
                <w:iCs/>
                <w:color w:val="FF0000"/>
              </w:rPr>
              <w:t xml:space="preserve">contenente un </w:t>
            </w:r>
            <w:r w:rsidRPr="002867B6">
              <w:rPr>
                <w:b/>
                <w:iCs/>
                <w:color w:val="FF0000"/>
                <w:u w:val="single"/>
              </w:rPr>
              <w:t>diario delle attività svolte</w:t>
            </w:r>
            <w:r w:rsidRPr="002867B6">
              <w:rPr>
                <w:iCs/>
                <w:color w:val="FF0000"/>
              </w:rPr>
              <w:t xml:space="preserve"> da compilare a cura dei docenti.</w:t>
            </w:r>
          </w:p>
        </w:tc>
      </w:tr>
      <w:tr w:rsidR="00512901" w:rsidRPr="009F0A6E" w14:paraId="165755E3" w14:textId="77777777" w:rsidTr="007E1AB2">
        <w:trPr>
          <w:trHeight w:val="10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F75907D" w14:textId="77777777" w:rsidR="00512901" w:rsidRPr="009F0A6E" w:rsidRDefault="00512901" w:rsidP="007E1AB2">
            <w:pPr>
              <w:ind w:left="218" w:hanging="218"/>
            </w:pPr>
            <w:r w:rsidRPr="009F0A6E">
              <w:rPr>
                <w:b/>
                <w:bCs/>
                <w:color w:val="211D1E"/>
                <w:kern w:val="24"/>
              </w:rPr>
              <w:t>8. Competenze “target”</w:t>
            </w:r>
            <w:r w:rsidRPr="009F0A6E">
              <w:rPr>
                <w:rStyle w:val="Rimandonotaapidipagina"/>
                <w:b/>
                <w:bCs/>
                <w:color w:val="211D1E"/>
                <w:kern w:val="24"/>
              </w:rPr>
              <w:footnoteReference w:id="2"/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C350A44" w14:textId="77777777" w:rsidR="00512901" w:rsidRDefault="00512901" w:rsidP="007E1AB2">
            <w:pPr>
              <w:pStyle w:val="Default"/>
              <w:ind w:left="82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D539BC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L’UDA prevede lo sviluppo sia di competenze di Cittadinanza, sia di Area generale, sia d’indirizzo.</w:t>
            </w:r>
          </w:p>
          <w:p w14:paraId="69D79A1C" w14:textId="77777777" w:rsidR="00512901" w:rsidRDefault="00512901" w:rsidP="007E1AB2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C</w:t>
            </w:r>
            <w:r w:rsidRPr="00346658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ompetenze di Cittadinanza</w:t>
            </w:r>
          </w:p>
          <w:p w14:paraId="0F4001FC" w14:textId="77777777" w:rsidR="00512901" w:rsidRPr="00346658" w:rsidRDefault="00512901" w:rsidP="007E1AB2">
            <w:pPr>
              <w:pStyle w:val="TableParagraph"/>
              <w:tabs>
                <w:tab w:val="left" w:pos="216"/>
              </w:tabs>
              <w:ind w:left="50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346658">
              <w:rPr>
                <w:rFonts w:ascii="Times New Roman" w:hAnsi="Times New Roman" w:cs="Times New Roman"/>
              </w:rPr>
              <w:t>Progettare</w:t>
            </w:r>
          </w:p>
          <w:p w14:paraId="2598E3E9" w14:textId="77777777" w:rsidR="00512901" w:rsidRPr="00346658" w:rsidRDefault="00512901" w:rsidP="00512901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ind w:left="50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46658">
              <w:rPr>
                <w:rFonts w:ascii="Times New Roman" w:hAnsi="Times New Roman" w:cs="Times New Roman"/>
              </w:rPr>
              <w:t xml:space="preserve">Collaborare </w:t>
            </w:r>
            <w:r>
              <w:rPr>
                <w:rFonts w:ascii="Times New Roman" w:hAnsi="Times New Roman" w:cs="Times New Roman"/>
              </w:rPr>
              <w:t>e</w:t>
            </w:r>
            <w:r w:rsidRPr="00346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346658">
              <w:rPr>
                <w:rFonts w:ascii="Times New Roman" w:hAnsi="Times New Roman" w:cs="Times New Roman"/>
              </w:rPr>
              <w:t>artecipare</w:t>
            </w:r>
          </w:p>
          <w:p w14:paraId="756C206E" w14:textId="77777777" w:rsidR="00512901" w:rsidRPr="00295B06" w:rsidRDefault="00512901" w:rsidP="00512901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ind w:left="508" w:hanging="284"/>
              <w:contextualSpacing/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Pr="00295B06">
              <w:rPr>
                <w:rFonts w:eastAsia="Arial"/>
              </w:rPr>
              <w:t>Acquisire e interpretare l’informazione</w:t>
            </w:r>
          </w:p>
          <w:p w14:paraId="50252468" w14:textId="77777777" w:rsidR="00512901" w:rsidRPr="00D539BC" w:rsidRDefault="00512901" w:rsidP="007E1AB2">
            <w:pPr>
              <w:pStyle w:val="TableParagraph"/>
              <w:spacing w:before="120"/>
              <w:ind w:left="82"/>
              <w:rPr>
                <w:rFonts w:ascii="Times New Roman" w:hAnsi="Times New Roman" w:cs="Times New Roman"/>
                <w:b/>
                <w:bCs/>
              </w:rPr>
            </w:pPr>
            <w:r w:rsidRPr="00D539BC">
              <w:rPr>
                <w:rFonts w:ascii="Times New Roman" w:hAnsi="Times New Roman" w:cs="Times New Roman"/>
                <w:b/>
                <w:bCs/>
              </w:rPr>
              <w:t xml:space="preserve">Competenze Area generale </w:t>
            </w:r>
          </w:p>
          <w:p w14:paraId="3BF27AC8" w14:textId="77777777" w:rsidR="00512901" w:rsidRPr="00D539BC" w:rsidRDefault="00512901" w:rsidP="00512901">
            <w:pPr>
              <w:pStyle w:val="TableParagraph"/>
              <w:numPr>
                <w:ilvl w:val="0"/>
                <w:numId w:val="5"/>
              </w:numPr>
              <w:ind w:left="649" w:hanging="425"/>
              <w:rPr>
                <w:rFonts w:ascii="Times New Roman" w:hAnsi="Times New Roman" w:cs="Times New Roman"/>
                <w:b/>
              </w:rPr>
            </w:pPr>
            <w:r w:rsidRPr="00D539BC">
              <w:rPr>
                <w:rFonts w:ascii="Times New Roman" w:hAnsi="Times New Roman" w:cs="Times New Roman"/>
              </w:rPr>
              <w:t xml:space="preserve">Saper valutare fatti e orientare i propri comportamenti personali in ambito familiare, scolastico e sociale. </w:t>
            </w:r>
          </w:p>
          <w:p w14:paraId="605D0BB1" w14:textId="77777777" w:rsidR="00512901" w:rsidRPr="00D539BC" w:rsidRDefault="00512901" w:rsidP="00512901">
            <w:pPr>
              <w:pStyle w:val="TableParagraph"/>
              <w:numPr>
                <w:ilvl w:val="0"/>
                <w:numId w:val="5"/>
              </w:numPr>
              <w:ind w:left="649" w:hanging="425"/>
              <w:rPr>
                <w:rFonts w:ascii="Times New Roman" w:hAnsi="Times New Roman" w:cs="Times New Roman"/>
                <w:b/>
              </w:rPr>
            </w:pPr>
            <w:r w:rsidRPr="00D539BC">
              <w:rPr>
                <w:rFonts w:ascii="Times New Roman" w:hAnsi="Times New Roman" w:cs="Times New Roman"/>
              </w:rPr>
              <w:t xml:space="preserve">Elaborare testi funzionali, orali e scritti, di varie tipologie, per descrivere esperienze, spiegare fenomeni e concetti, raccontare eventi, con un uso corretto del lessico di base e un uso appropriato delle competenze espressive. </w:t>
            </w:r>
          </w:p>
          <w:p w14:paraId="6C96789D" w14:textId="77777777" w:rsidR="00512901" w:rsidRPr="00D539BC" w:rsidRDefault="00512901" w:rsidP="007E1AB2">
            <w:pPr>
              <w:ind w:left="649" w:hanging="425"/>
              <w:rPr>
                <w:rFonts w:eastAsia="Arial"/>
              </w:rPr>
            </w:pPr>
            <w:r>
              <w:rPr>
                <w:rFonts w:eastAsia="Arial"/>
              </w:rPr>
              <w:t xml:space="preserve">8.    </w:t>
            </w:r>
            <w:r w:rsidRPr="00D539BC">
              <w:rPr>
                <w:rFonts w:eastAsia="Arial"/>
              </w:rPr>
              <w:t>Utilizzare le reti e gli strumenti informatici nelle attività di studio, ricerca e approfondimento.</w:t>
            </w:r>
          </w:p>
          <w:p w14:paraId="639E0DC7" w14:textId="77777777" w:rsidR="00512901" w:rsidRPr="00295B06" w:rsidRDefault="00512901" w:rsidP="00512901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ind w:left="649" w:hanging="425"/>
              <w:contextualSpacing/>
              <w:rPr>
                <w:rFonts w:eastAsia="Arial"/>
              </w:rPr>
            </w:pPr>
            <w:r w:rsidRPr="00295B06">
              <w:rPr>
                <w:rFonts w:eastAsia="Arial"/>
              </w:rPr>
              <w:t>Utilizzare i concetti e i fondamentali strumenti degli assi culturali per comprendere la realtà ed operare in campi applicativi.</w:t>
            </w:r>
          </w:p>
          <w:p w14:paraId="4183771D" w14:textId="77777777" w:rsidR="00512901" w:rsidRPr="00D539BC" w:rsidRDefault="00512901" w:rsidP="007E1AB2">
            <w:pPr>
              <w:pStyle w:val="TableParagraph"/>
              <w:spacing w:before="120"/>
              <w:ind w:left="82"/>
              <w:rPr>
                <w:rFonts w:ascii="Times New Roman" w:hAnsi="Times New Roman" w:cs="Times New Roman"/>
                <w:b/>
                <w:bCs/>
              </w:rPr>
            </w:pPr>
            <w:r w:rsidRPr="00D539BC">
              <w:rPr>
                <w:rFonts w:ascii="Times New Roman" w:hAnsi="Times New Roman" w:cs="Times New Roman"/>
                <w:b/>
                <w:bCs/>
              </w:rPr>
              <w:t>Competenze intermedie Area d’indirizzo</w:t>
            </w:r>
          </w:p>
          <w:p w14:paraId="6B7D7BFC" w14:textId="77777777" w:rsidR="00512901" w:rsidRPr="00295B06" w:rsidRDefault="00512901" w:rsidP="00512901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ind w:left="649" w:hanging="425"/>
              <w:contextualSpacing/>
              <w:rPr>
                <w:rFonts w:eastAsia="Arial"/>
                <w:bCs/>
              </w:rPr>
            </w:pPr>
            <w:r w:rsidRPr="00295B06">
              <w:rPr>
                <w:rFonts w:eastAsia="Arial"/>
                <w:bCs/>
              </w:rPr>
              <w:t>Analizzare e interpretare schemi di apparati, impianti e dispositivi.</w:t>
            </w:r>
          </w:p>
          <w:p w14:paraId="480A5454" w14:textId="77777777" w:rsidR="00512901" w:rsidRPr="00346658" w:rsidRDefault="00512901" w:rsidP="00512901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ind w:left="649" w:hanging="425"/>
              <w:contextualSpacing/>
              <w:rPr>
                <w:i/>
                <w:iCs/>
                <w:color w:val="211D1E"/>
                <w:kern w:val="24"/>
              </w:rPr>
            </w:pPr>
            <w:r w:rsidRPr="00346658">
              <w:rPr>
                <w:rFonts w:eastAsia="Arial"/>
                <w:bCs/>
              </w:rPr>
              <w:t>Realizzare semplici apparati e impianti, secondo le istruzioni ricevute, tenendo presente la normativa di settore.</w:t>
            </w:r>
          </w:p>
          <w:p w14:paraId="4F51F601" w14:textId="77777777" w:rsidR="00512901" w:rsidRPr="009F0A6E" w:rsidRDefault="00512901" w:rsidP="007E1AB2">
            <w:pPr>
              <w:spacing w:before="120"/>
            </w:pPr>
          </w:p>
        </w:tc>
      </w:tr>
      <w:tr w:rsidR="00512901" w:rsidRPr="009F0A6E" w14:paraId="257A05B9" w14:textId="77777777" w:rsidTr="007E1AB2">
        <w:trPr>
          <w:trHeight w:val="3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F86B0EB" w14:textId="77777777" w:rsidR="00512901" w:rsidRPr="009F0A6E" w:rsidRDefault="00512901" w:rsidP="007E1AB2">
            <w:pPr>
              <w:ind w:left="218" w:hanging="218"/>
            </w:pPr>
            <w:r w:rsidRPr="009F0A6E">
              <w:rPr>
                <w:b/>
                <w:bCs/>
                <w:color w:val="211D1E"/>
                <w:kern w:val="24"/>
              </w:rPr>
              <w:t>9</w:t>
            </w:r>
            <w:r w:rsidRPr="00CD4DAD">
              <w:rPr>
                <w:b/>
                <w:bCs/>
                <w:color w:val="211D1E"/>
                <w:kern w:val="24"/>
              </w:rPr>
              <w:t>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D3DFDD6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LABORATORI TECNOLOGICI</w:t>
            </w:r>
            <w:r w:rsidRPr="00D539BC">
              <w:rPr>
                <w:iCs/>
              </w:rPr>
              <w:t xml:space="preserve"> </w:t>
            </w:r>
          </w:p>
          <w:p w14:paraId="2E3FEC1C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>
              <w:t>La r</w:t>
            </w:r>
            <w:r w:rsidRPr="00D539BC">
              <w:t>accolta differenziata nelle aziende.</w:t>
            </w:r>
          </w:p>
          <w:p w14:paraId="6551C131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TTRG</w:t>
            </w:r>
            <w:r w:rsidRPr="00D539BC">
              <w:rPr>
                <w:iCs/>
              </w:rPr>
              <w:t xml:space="preserve"> </w:t>
            </w:r>
          </w:p>
          <w:p w14:paraId="0C6D5889" w14:textId="77777777" w:rsidR="00512901" w:rsidRPr="00CD4DAD" w:rsidRDefault="00512901" w:rsidP="00512901">
            <w:pPr>
              <w:pStyle w:val="Paragrafoelenco"/>
              <w:numPr>
                <w:ilvl w:val="0"/>
                <w:numId w:val="3"/>
              </w:numPr>
              <w:rPr>
                <w:color w:val="000000"/>
                <w:lang w:bidi="ar-SA"/>
              </w:rPr>
            </w:pPr>
            <w:r w:rsidRPr="00CD4DAD">
              <w:rPr>
                <w:color w:val="000000"/>
              </w:rPr>
              <w:t>Energie rinnovabili</w:t>
            </w:r>
          </w:p>
          <w:p w14:paraId="59EA2A2D" w14:textId="77777777" w:rsidR="00512901" w:rsidRPr="004B0244" w:rsidRDefault="00512901" w:rsidP="007E1A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</w:t>
            </w:r>
          </w:p>
          <w:p w14:paraId="0760F936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FISICA</w:t>
            </w:r>
          </w:p>
          <w:p w14:paraId="2E453F92" w14:textId="77777777" w:rsidR="00512901" w:rsidRPr="00BB1011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BB1011">
              <w:t xml:space="preserve">Sviluppo sostenibile - Fonti di energia non rinnovabili e rinnovabili </w:t>
            </w:r>
          </w:p>
          <w:p w14:paraId="31A48B4C" w14:textId="77777777" w:rsidR="00512901" w:rsidRPr="00D539BC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>
              <w:t>I</w:t>
            </w:r>
            <w:r w:rsidRPr="00C957B6">
              <w:t xml:space="preserve"> comportamenti ecosostenibili</w:t>
            </w:r>
          </w:p>
          <w:p w14:paraId="1080B27C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TIC</w:t>
            </w:r>
          </w:p>
          <w:p w14:paraId="344C0AA7" w14:textId="77777777" w:rsidR="00512901" w:rsidRPr="00BB1011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>
              <w:t>F</w:t>
            </w:r>
            <w:r w:rsidRPr="00D539BC">
              <w:t>oglio elettronico excel</w:t>
            </w:r>
            <w:r>
              <w:t xml:space="preserve"> - T</w:t>
            </w:r>
            <w:r w:rsidRPr="00BB1011">
              <w:t>abelle e grafici</w:t>
            </w:r>
            <w:r w:rsidRPr="00BB1011">
              <w:rPr>
                <w:iCs/>
              </w:rPr>
              <w:t xml:space="preserve"> </w:t>
            </w:r>
          </w:p>
          <w:p w14:paraId="644166B5" w14:textId="77777777" w:rsidR="00512901" w:rsidRPr="00D539BC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D539BC">
              <w:rPr>
                <w:rFonts w:eastAsia="Arial"/>
                <w:bCs/>
              </w:rPr>
              <w:lastRenderedPageBreak/>
              <w:t>PowerPoint</w:t>
            </w:r>
          </w:p>
          <w:p w14:paraId="3C0E16E1" w14:textId="77777777" w:rsidR="00512901" w:rsidRPr="00D539BC" w:rsidRDefault="00512901" w:rsidP="007E1AB2">
            <w:pPr>
              <w:ind w:firstLine="82"/>
              <w:rPr>
                <w:iCs/>
                <w:highlight w:val="yellow"/>
              </w:rPr>
            </w:pPr>
            <w:r w:rsidRPr="00D539BC">
              <w:rPr>
                <w:b/>
                <w:bCs/>
                <w:iCs/>
              </w:rPr>
              <w:t>MATEMATICA</w:t>
            </w:r>
          </w:p>
          <w:p w14:paraId="03908983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</w:pPr>
            <w:r w:rsidRPr="004B0244">
              <w:t xml:space="preserve">I sistemi lineari </w:t>
            </w:r>
          </w:p>
          <w:p w14:paraId="5AF81CE9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</w:pPr>
            <w:r w:rsidRPr="004B0244">
              <w:t xml:space="preserve">Statistica - Tabella delle frequenze </w:t>
            </w:r>
          </w:p>
          <w:p w14:paraId="7B7A0AEE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ITALIANO</w:t>
            </w:r>
          </w:p>
          <w:p w14:paraId="14024912" w14:textId="77777777" w:rsidR="00512901" w:rsidRPr="00C37F71" w:rsidRDefault="00512901" w:rsidP="00512901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474" w:hanging="354"/>
              <w:rPr>
                <w:rFonts w:ascii="Times New Roman" w:hAnsi="Times New Roman" w:cs="Times New Roman"/>
              </w:rPr>
            </w:pPr>
            <w:r w:rsidRPr="00C37F71">
              <w:rPr>
                <w:rFonts w:ascii="Times New Roman" w:hAnsi="Times New Roman" w:cs="Times New Roman"/>
              </w:rPr>
              <w:t>Conoscere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le</w:t>
            </w:r>
            <w:r w:rsidRPr="00C37F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strutture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fondamentali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della</w:t>
            </w:r>
            <w:r w:rsidRPr="00C37F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lingua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italiana</w:t>
            </w:r>
            <w:r w:rsidRPr="00C37F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a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livello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di</w:t>
            </w:r>
            <w:r w:rsidRPr="00C37F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ortografia, sintassi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del verbo e della frase</w:t>
            </w:r>
            <w:r w:rsidRPr="00C37F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semplice</w:t>
            </w:r>
          </w:p>
          <w:p w14:paraId="36B9EDB7" w14:textId="77777777" w:rsidR="00512901" w:rsidRDefault="00512901" w:rsidP="00512901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11" w:lineRule="exact"/>
              <w:ind w:hanging="354"/>
              <w:rPr>
                <w:rFonts w:ascii="Times New Roman" w:hAnsi="Times New Roman" w:cs="Times New Roman"/>
              </w:rPr>
            </w:pPr>
            <w:r w:rsidRPr="00C37F71">
              <w:rPr>
                <w:rFonts w:ascii="Times New Roman" w:hAnsi="Times New Roman" w:cs="Times New Roman"/>
              </w:rPr>
              <w:t>Tecniche compositive per diverse tipologie di produzione scritta anche</w:t>
            </w:r>
            <w:r w:rsidRPr="00C37F71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professionale</w:t>
            </w:r>
          </w:p>
          <w:p w14:paraId="15E14579" w14:textId="77777777" w:rsidR="00512901" w:rsidRPr="00D539BC" w:rsidRDefault="00512901" w:rsidP="007E1AB2">
            <w:pPr>
              <w:tabs>
                <w:tab w:val="left" w:pos="366"/>
              </w:tabs>
              <w:ind w:left="649" w:hanging="638"/>
              <w:rPr>
                <w:iCs/>
              </w:rPr>
            </w:pPr>
            <w:r w:rsidRPr="00D539BC">
              <w:rPr>
                <w:b/>
                <w:bCs/>
                <w:iCs/>
              </w:rPr>
              <w:t>LINGUA INGLESE</w:t>
            </w:r>
            <w:r w:rsidRPr="00D539BC">
              <w:rPr>
                <w:iCs/>
              </w:rPr>
              <w:t xml:space="preserve"> </w:t>
            </w:r>
          </w:p>
          <w:p w14:paraId="7E32EB13" w14:textId="77777777" w:rsidR="00512901" w:rsidRPr="008064AF" w:rsidRDefault="00512901" w:rsidP="00512901">
            <w:pPr>
              <w:pStyle w:val="TableParagraph"/>
              <w:numPr>
                <w:ilvl w:val="0"/>
                <w:numId w:val="3"/>
              </w:numPr>
              <w:spacing w:line="211" w:lineRule="exact"/>
              <w:rPr>
                <w:rStyle w:val="Caratterinotaapidipagina"/>
                <w:rFonts w:ascii="Times New Roman" w:hAnsi="Times New Roman" w:cs="Times New Roman"/>
              </w:rPr>
            </w:pPr>
            <w:r w:rsidRPr="008064AF">
              <w:rPr>
                <w:rStyle w:val="Caratterinotaapidipagina"/>
                <w:rFonts w:ascii="Times New Roman" w:hAnsi="Times New Roman" w:cs="Times New Roman"/>
              </w:rPr>
              <w:t>Lessico specifico della microlingua dell’ambito professionale di appartenenza</w:t>
            </w:r>
          </w:p>
          <w:p w14:paraId="027139FB" w14:textId="77777777" w:rsidR="00512901" w:rsidRPr="004B0244" w:rsidRDefault="00512901" w:rsidP="007E1AB2">
            <w:pPr>
              <w:ind w:firstLine="82"/>
              <w:rPr>
                <w:iCs/>
              </w:rPr>
            </w:pPr>
            <w:r w:rsidRPr="004B0244">
              <w:rPr>
                <w:b/>
                <w:bCs/>
                <w:iCs/>
              </w:rPr>
              <w:t>GEOGRAFIA</w:t>
            </w:r>
          </w:p>
          <w:p w14:paraId="4CCA123F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4B0244">
              <w:t>Eventi naturali legati al cambiamento climatico</w:t>
            </w:r>
          </w:p>
          <w:p w14:paraId="7F2AE057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4B0244">
              <w:t>Gestione politica ed economica del cambiamento climatico</w:t>
            </w:r>
          </w:p>
          <w:p w14:paraId="2AED5834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4B0244">
              <w:t>Possibilità delle future energie rinnovabili</w:t>
            </w:r>
          </w:p>
          <w:p w14:paraId="6E5D7A43" w14:textId="77777777" w:rsidR="00512901" w:rsidRPr="00D539BC" w:rsidRDefault="00512901" w:rsidP="007E1AB2">
            <w:pPr>
              <w:ind w:firstLine="82"/>
              <w:rPr>
                <w:b/>
                <w:bCs/>
                <w:iCs/>
              </w:rPr>
            </w:pPr>
            <w:r w:rsidRPr="00D539BC">
              <w:rPr>
                <w:b/>
                <w:bCs/>
                <w:iCs/>
              </w:rPr>
              <w:t>DIRITTO</w:t>
            </w:r>
          </w:p>
          <w:p w14:paraId="13283F19" w14:textId="77777777" w:rsidR="00512901" w:rsidRPr="00D539BC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Sviluppo sostenibile e ambiente</w:t>
            </w:r>
          </w:p>
          <w:p w14:paraId="0A096525" w14:textId="77777777" w:rsidR="00512901" w:rsidRPr="00295B06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Le conferenze sul clima</w:t>
            </w:r>
          </w:p>
        </w:tc>
      </w:tr>
      <w:tr w:rsidR="00512901" w:rsidRPr="009F0A6E" w14:paraId="564B16E5" w14:textId="77777777" w:rsidTr="007E1AB2">
        <w:trPr>
          <w:trHeight w:val="69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53A5668" w14:textId="77777777" w:rsidR="00512901" w:rsidRPr="009F0A6E" w:rsidRDefault="00512901" w:rsidP="007E1AB2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9F0A6E">
              <w:rPr>
                <w:b/>
                <w:bCs/>
                <w:color w:val="211D1E"/>
                <w:kern w:val="24"/>
              </w:rPr>
              <w:lastRenderedPageBreak/>
              <w:t xml:space="preserve">10. </w:t>
            </w:r>
            <w:r w:rsidRPr="00CD4DAD">
              <w:rPr>
                <w:b/>
                <w:bCs/>
                <w:color w:val="211D1E"/>
                <w:kern w:val="24"/>
              </w:rPr>
              <w:t>Attività degli studenti</w:t>
            </w:r>
          </w:p>
          <w:p w14:paraId="3A11C992" w14:textId="77777777" w:rsidR="00512901" w:rsidRPr="009F0A6E" w:rsidRDefault="00512901" w:rsidP="007E1AB2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76EAE32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LABORATORI TECNOLOGICI</w:t>
            </w:r>
            <w:r w:rsidRPr="00D539BC">
              <w:rPr>
                <w:iCs/>
              </w:rPr>
              <w:t xml:space="preserve"> </w:t>
            </w:r>
          </w:p>
          <w:p w14:paraId="4C1D8AEE" w14:textId="77777777" w:rsidR="00512901" w:rsidRPr="006C672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  <w:color w:val="FF0000"/>
              </w:rPr>
            </w:pPr>
            <w:r w:rsidRPr="006C672C">
              <w:rPr>
                <w:iCs/>
                <w:color w:val="FF0000"/>
              </w:rPr>
              <w:t>R</w:t>
            </w:r>
            <w:r w:rsidRPr="006C672C">
              <w:rPr>
                <w:color w:val="FF0000"/>
              </w:rPr>
              <w:t>icerca multimediale e relazione sulla raccolta differenziata nelle aziende.</w:t>
            </w:r>
          </w:p>
          <w:p w14:paraId="402061CF" w14:textId="77777777" w:rsidR="00553DC8" w:rsidRPr="00553DC8" w:rsidRDefault="00553DC8" w:rsidP="00553DC8">
            <w:pPr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right="8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3DC8">
              <w:rPr>
                <w:rFonts w:ascii="Arial" w:hAnsi="Arial" w:cs="Arial"/>
                <w:color w:val="FF0000"/>
                <w:sz w:val="20"/>
                <w:szCs w:val="20"/>
              </w:rPr>
              <w:t>Pannelli con punti di comando per lampade a incandescenza e a LED.</w:t>
            </w:r>
          </w:p>
          <w:p w14:paraId="3957D324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TTRG</w:t>
            </w:r>
            <w:r w:rsidRPr="00D539BC">
              <w:rPr>
                <w:iCs/>
              </w:rPr>
              <w:t xml:space="preserve"> </w:t>
            </w:r>
          </w:p>
          <w:p w14:paraId="794BF14E" w14:textId="37168E1A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iCs/>
              </w:rPr>
              <w:t xml:space="preserve">Progettazione del </w:t>
            </w:r>
            <w:r w:rsidR="00553DC8">
              <w:rPr>
                <w:iCs/>
              </w:rPr>
              <w:t>pannello (circuito di montaggio/multifilare)</w:t>
            </w:r>
          </w:p>
          <w:p w14:paraId="71752662" w14:textId="77777777" w:rsidR="00512901" w:rsidRPr="00D539B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Analisi risorse</w:t>
            </w:r>
          </w:p>
          <w:p w14:paraId="364E70EB" w14:textId="77777777" w:rsidR="00512901" w:rsidRPr="00D539B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Definizione obiettivi</w:t>
            </w:r>
          </w:p>
          <w:p w14:paraId="7A4EAFD3" w14:textId="77777777" w:rsidR="00512901" w:rsidRPr="00D539B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Tavola disegno tecnico</w:t>
            </w:r>
          </w:p>
          <w:p w14:paraId="37BC244B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FISICA</w:t>
            </w:r>
          </w:p>
          <w:p w14:paraId="47C927CA" w14:textId="77777777" w:rsidR="00512901" w:rsidRPr="00D539B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D539BC">
              <w:t>Lezioni multimediali: Sviluppo sostenibile; Fonti non rinnovabili; Fonti rinnovabili - Discussione in classe</w:t>
            </w:r>
            <w:r>
              <w:t xml:space="preserve"> e produzione di mappe e cartelloni con mostra finale a scuola</w:t>
            </w:r>
          </w:p>
          <w:p w14:paraId="0B08425C" w14:textId="77777777" w:rsidR="00512901" w:rsidRPr="00D539B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C957B6">
              <w:t>Progettazione, distribuzione e raccolta del “test sui comportamenti ecosostenibili” - Discussione dei risultati</w:t>
            </w:r>
          </w:p>
          <w:p w14:paraId="56E66BF5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TIC</w:t>
            </w:r>
          </w:p>
          <w:p w14:paraId="60C87A1B" w14:textId="45723849" w:rsidR="00512901" w:rsidRPr="00D539BC" w:rsidRDefault="006C672C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>
              <w:rPr>
                <w:iCs/>
              </w:rPr>
              <w:t xml:space="preserve">Calcoli teorici sul consumo delle lampade </w:t>
            </w:r>
            <w:r w:rsidR="00512901" w:rsidRPr="00D539BC">
              <w:t>su foglio elettronico excel</w:t>
            </w:r>
          </w:p>
          <w:p w14:paraId="0601516D" w14:textId="5E60D0AD" w:rsidR="00512901" w:rsidRPr="00D539B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D539BC">
              <w:t>Elaborazione dei risultati,</w:t>
            </w:r>
            <w:r w:rsidR="006C672C">
              <w:t xml:space="preserve"> confronto tra dati teorici e sperimentali</w:t>
            </w:r>
            <w:r w:rsidRPr="00D539BC">
              <w:t xml:space="preserve"> con produzione di tabelle e grafici</w:t>
            </w:r>
            <w:r w:rsidRPr="00D539BC">
              <w:rPr>
                <w:iCs/>
              </w:rPr>
              <w:t xml:space="preserve"> </w:t>
            </w:r>
          </w:p>
          <w:p w14:paraId="7B9D807C" w14:textId="77777777" w:rsidR="00512901" w:rsidRPr="00D539BC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Realizzazione di ppt finale sull’UDA</w:t>
            </w:r>
          </w:p>
          <w:p w14:paraId="64571699" w14:textId="77777777" w:rsidR="00512901" w:rsidRPr="00D539BC" w:rsidRDefault="00512901" w:rsidP="007E1AB2">
            <w:pPr>
              <w:ind w:firstLine="82"/>
              <w:rPr>
                <w:iCs/>
                <w:highlight w:val="yellow"/>
              </w:rPr>
            </w:pPr>
            <w:r w:rsidRPr="00D539BC">
              <w:rPr>
                <w:b/>
                <w:bCs/>
                <w:iCs/>
              </w:rPr>
              <w:t>MATEMATICA</w:t>
            </w:r>
          </w:p>
          <w:p w14:paraId="7C0AC7AA" w14:textId="77777777" w:rsidR="00512901" w:rsidRPr="00CD4DAD" w:rsidRDefault="00512901" w:rsidP="00553DC8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</w:pPr>
            <w:r w:rsidRPr="00CD4DAD">
              <w:t xml:space="preserve">Raccolta dati questionario - Tabella delle frequenze </w:t>
            </w:r>
          </w:p>
          <w:p w14:paraId="449ACE07" w14:textId="77777777" w:rsidR="00512901" w:rsidRPr="006C672C" w:rsidRDefault="00512901" w:rsidP="007E1AB2">
            <w:pPr>
              <w:ind w:firstLine="82"/>
              <w:rPr>
                <w:iCs/>
                <w:color w:val="FF0000"/>
              </w:rPr>
            </w:pPr>
            <w:r w:rsidRPr="006C672C">
              <w:rPr>
                <w:b/>
                <w:bCs/>
                <w:iCs/>
                <w:color w:val="FF0000"/>
              </w:rPr>
              <w:t>ITALIANO</w:t>
            </w:r>
          </w:p>
          <w:p w14:paraId="500D1EF6" w14:textId="5671DE92" w:rsidR="00BC41E4" w:rsidRPr="006C672C" w:rsidRDefault="00BC41E4" w:rsidP="00553DC8">
            <w:pPr>
              <w:pStyle w:val="Paragrafoelenco"/>
              <w:numPr>
                <w:ilvl w:val="0"/>
                <w:numId w:val="2"/>
              </w:numPr>
              <w:rPr>
                <w:iCs/>
                <w:color w:val="FF0000"/>
              </w:rPr>
            </w:pPr>
            <w:r w:rsidRPr="006C672C">
              <w:rPr>
                <w:iCs/>
                <w:color w:val="FF0000"/>
              </w:rPr>
              <w:t>Ricerca fra i poeti, letterati e musicisti italiani sui brani riferiti all’ecologia e alla sostenibilità ambientale da apporre sul bidone</w:t>
            </w:r>
          </w:p>
          <w:p w14:paraId="04E72CF2" w14:textId="6EBC7CD0" w:rsidR="00512901" w:rsidRPr="00CD4DAD" w:rsidRDefault="00512901" w:rsidP="007E1AB2">
            <w:pPr>
              <w:ind w:firstLine="82"/>
              <w:rPr>
                <w:iCs/>
              </w:rPr>
            </w:pPr>
            <w:r w:rsidRPr="00CD4DAD">
              <w:rPr>
                <w:b/>
                <w:bCs/>
                <w:iCs/>
              </w:rPr>
              <w:t>LINGUA INGLESE</w:t>
            </w:r>
            <w:r w:rsidRPr="00CD4DAD">
              <w:rPr>
                <w:iCs/>
              </w:rPr>
              <w:t xml:space="preserve"> </w:t>
            </w:r>
          </w:p>
          <w:p w14:paraId="33B3F830" w14:textId="77777777" w:rsidR="00512901" w:rsidRPr="00CD4DAD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CD4DAD">
              <w:rPr>
                <w:shd w:val="clear" w:color="auto" w:fill="FFFFFF"/>
              </w:rPr>
              <w:t>Brevi paragrafi sulle fonti di energia rinnovabili</w:t>
            </w:r>
          </w:p>
          <w:p w14:paraId="1A450CBA" w14:textId="77777777" w:rsidR="00512901" w:rsidRPr="00CD4DAD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iCs/>
              </w:rPr>
            </w:pPr>
            <w:r w:rsidRPr="00CD4DAD">
              <w:rPr>
                <w:shd w:val="clear" w:color="auto" w:fill="FFFFFF"/>
              </w:rPr>
              <w:t>Breve ricerca scritta sul disastro di Chernobyl o altro tema relativo all’argomento dell’UDA.</w:t>
            </w:r>
          </w:p>
          <w:p w14:paraId="6605F364" w14:textId="77777777" w:rsidR="00512901" w:rsidRPr="00CD4DAD" w:rsidRDefault="00512901" w:rsidP="007E1AB2">
            <w:pPr>
              <w:ind w:firstLine="82"/>
              <w:rPr>
                <w:iCs/>
              </w:rPr>
            </w:pPr>
            <w:r w:rsidRPr="00CD4DAD">
              <w:rPr>
                <w:b/>
                <w:bCs/>
                <w:iCs/>
              </w:rPr>
              <w:t>GEOGRAFIA</w:t>
            </w:r>
          </w:p>
          <w:p w14:paraId="0D572989" w14:textId="77777777" w:rsidR="00512901" w:rsidRPr="00CD4DAD" w:rsidRDefault="00512901" w:rsidP="00553DC8">
            <w:pPr>
              <w:widowControl/>
              <w:numPr>
                <w:ilvl w:val="0"/>
                <w:numId w:val="2"/>
              </w:numPr>
              <w:autoSpaceDE/>
              <w:autoSpaceDN/>
            </w:pPr>
            <w:r w:rsidRPr="00CD4DAD">
              <w:t>Game-play sotto forma di processo (da una parte le ragioni degli ambientalisti, dall'altra le ragioni dei negazionisti climatici)</w:t>
            </w:r>
          </w:p>
          <w:p w14:paraId="63E116F4" w14:textId="77777777" w:rsidR="00512901" w:rsidRPr="00CD4DAD" w:rsidRDefault="00512901" w:rsidP="007E1AB2">
            <w:pPr>
              <w:ind w:firstLine="82"/>
              <w:rPr>
                <w:b/>
                <w:bCs/>
                <w:iCs/>
              </w:rPr>
            </w:pPr>
            <w:r w:rsidRPr="00CD4DAD">
              <w:rPr>
                <w:b/>
                <w:bCs/>
                <w:iCs/>
              </w:rPr>
              <w:t>DIRITTO</w:t>
            </w:r>
          </w:p>
          <w:p w14:paraId="4D3A7298" w14:textId="77777777" w:rsidR="00512901" w:rsidRPr="009A497A" w:rsidRDefault="00512901" w:rsidP="007E1AB2">
            <w:pPr>
              <w:ind w:left="36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Relazione sugli argomenti trattati</w:t>
            </w:r>
          </w:p>
        </w:tc>
      </w:tr>
    </w:tbl>
    <w:p w14:paraId="00BEAAEF" w14:textId="77777777" w:rsidR="00512901" w:rsidRDefault="00512901" w:rsidP="00512901">
      <w:pPr>
        <w:rPr>
          <w:sz w:val="24"/>
        </w:rPr>
      </w:pPr>
    </w:p>
    <w:p w14:paraId="67AF60EB" w14:textId="23132E40" w:rsidR="002867B6" w:rsidRPr="002867B6" w:rsidRDefault="002867B6" w:rsidP="002867B6">
      <w:pPr>
        <w:keepNext/>
        <w:keepLines/>
        <w:spacing w:after="130" w:line="265" w:lineRule="auto"/>
        <w:ind w:left="519" w:hanging="10"/>
        <w:outlineLvl w:val="3"/>
        <w:rPr>
          <w:b/>
          <w:color w:val="000000"/>
          <w:kern w:val="2"/>
          <w:sz w:val="24"/>
          <w:lang w:bidi="ar-SA"/>
          <w14:ligatures w14:val="standardContextual"/>
        </w:rPr>
      </w:pPr>
      <w:r>
        <w:t>Prato, il 12/12/2023</w:t>
      </w:r>
      <w:r>
        <w:tab/>
      </w:r>
      <w:r>
        <w:tab/>
      </w:r>
      <w:r>
        <w:tab/>
      </w:r>
      <w:r>
        <w:tab/>
      </w:r>
      <w:r>
        <w:tab/>
      </w:r>
      <w:r w:rsidRPr="002867B6">
        <w:rPr>
          <w:b/>
          <w:color w:val="000000"/>
          <w:kern w:val="2"/>
          <w:sz w:val="24"/>
          <w:lang w:bidi="ar-SA"/>
          <w14:ligatures w14:val="standardContextual"/>
        </w:rPr>
        <w:t xml:space="preserve">Nome e cognome del docente </w:t>
      </w:r>
    </w:p>
    <w:p w14:paraId="4E25F721" w14:textId="77777777" w:rsidR="002867B6" w:rsidRPr="002867B6" w:rsidRDefault="002867B6" w:rsidP="002867B6">
      <w:pPr>
        <w:widowControl/>
        <w:autoSpaceDE/>
        <w:autoSpaceDN/>
        <w:spacing w:after="130" w:line="265" w:lineRule="auto"/>
        <w:ind w:left="293" w:hanging="10"/>
        <w:rPr>
          <w:color w:val="000000"/>
          <w:kern w:val="2"/>
          <w:sz w:val="24"/>
          <w:lang w:bidi="ar-SA"/>
          <w14:ligatures w14:val="standardContextual"/>
        </w:rPr>
      </w:pP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</w:r>
      <w:r w:rsidRPr="002867B6">
        <w:rPr>
          <w:color w:val="000000"/>
          <w:kern w:val="2"/>
          <w:sz w:val="24"/>
          <w:lang w:bidi="ar-SA"/>
          <w14:ligatures w14:val="standardContextual"/>
        </w:rPr>
        <w:tab/>
        <w:t>Antonio Amabile</w:t>
      </w:r>
    </w:p>
    <w:p w14:paraId="2DB04B3F" w14:textId="12E3B2DF" w:rsidR="00346E70" w:rsidRPr="002867B6" w:rsidRDefault="002867B6" w:rsidP="002867B6">
      <w:pPr>
        <w:widowControl/>
        <w:autoSpaceDE/>
        <w:autoSpaceDN/>
        <w:spacing w:after="130" w:line="265" w:lineRule="auto"/>
        <w:ind w:left="4956" w:firstLine="708"/>
        <w:rPr>
          <w:rFonts w:ascii="Calibri" w:eastAsia="Calibri" w:hAnsi="Calibri" w:cs="Calibri"/>
          <w:color w:val="000000"/>
          <w:kern w:val="2"/>
          <w:lang w:bidi="ar-SA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lang w:bidi="ar-SA"/>
          <w14:ligatures w14:val="standardContextual"/>
        </w:rPr>
        <w:t xml:space="preserve">      </w:t>
      </w:r>
      <w:r w:rsidRPr="002867B6">
        <w:rPr>
          <w:rFonts w:ascii="Calibri" w:eastAsia="Calibri" w:hAnsi="Calibri" w:cs="Calibri"/>
          <w:color w:val="000000"/>
          <w:kern w:val="2"/>
          <w:lang w:bidi="ar-SA"/>
          <w14:ligatures w14:val="standardContextual"/>
        </w:rPr>
        <w:t xml:space="preserve">  </w:t>
      </w:r>
      <w:r w:rsidRPr="002867B6">
        <w:rPr>
          <w:rFonts w:asciiTheme="minorHAnsi" w:eastAsiaTheme="minorHAnsi" w:hAnsiTheme="minorHAnsi" w:cstheme="minorBidi"/>
          <w:noProof/>
          <w:kern w:val="2"/>
          <w:lang w:bidi="ar-SA"/>
          <w14:ligatures w14:val="standardContextual"/>
        </w:rPr>
        <w:drawing>
          <wp:inline distT="0" distB="0" distL="0" distR="0" wp14:anchorId="41B87BA3" wp14:editId="6BCF16F4">
            <wp:extent cx="1274899" cy="482395"/>
            <wp:effectExtent l="0" t="0" r="190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78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3043" cy="52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70" w:rsidRPr="002867B6" w:rsidSect="00AD5F04">
      <w:type w:val="continuous"/>
      <w:pgSz w:w="11920" w:h="16850"/>
      <w:pgMar w:top="1077" w:right="900" w:bottom="880" w:left="800" w:header="726" w:footer="6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8DD8" w14:textId="77777777" w:rsidR="004E6165" w:rsidRDefault="004E6165" w:rsidP="00512901">
      <w:r>
        <w:separator/>
      </w:r>
    </w:p>
  </w:endnote>
  <w:endnote w:type="continuationSeparator" w:id="0">
    <w:p w14:paraId="781CBA60" w14:textId="77777777" w:rsidR="004E6165" w:rsidRDefault="004E6165" w:rsidP="0051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403A" w14:textId="77777777" w:rsidR="004E6165" w:rsidRDefault="004E6165" w:rsidP="00512901">
      <w:r>
        <w:separator/>
      </w:r>
    </w:p>
  </w:footnote>
  <w:footnote w:type="continuationSeparator" w:id="0">
    <w:p w14:paraId="6B8B3928" w14:textId="77777777" w:rsidR="004E6165" w:rsidRDefault="004E6165" w:rsidP="00512901">
      <w:r>
        <w:continuationSeparator/>
      </w:r>
    </w:p>
  </w:footnote>
  <w:footnote w:id="1">
    <w:p w14:paraId="51DBCA40" w14:textId="77777777" w:rsidR="00512901" w:rsidRDefault="00512901" w:rsidP="00512901">
      <w:pPr>
        <w:pStyle w:val="Testonotaapidipagina"/>
      </w:pPr>
    </w:p>
  </w:footnote>
  <w:footnote w:id="2">
    <w:p w14:paraId="77EAE84A" w14:textId="77777777" w:rsidR="00512901" w:rsidRDefault="00512901" w:rsidP="0051290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A27"/>
    <w:multiLevelType w:val="hybridMultilevel"/>
    <w:tmpl w:val="8858416A"/>
    <w:lvl w:ilvl="0" w:tplc="F15CF9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067"/>
    <w:multiLevelType w:val="hybridMultilevel"/>
    <w:tmpl w:val="FF948424"/>
    <w:lvl w:ilvl="0" w:tplc="6E808EB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790"/>
    <w:multiLevelType w:val="hybridMultilevel"/>
    <w:tmpl w:val="ABE2A588"/>
    <w:lvl w:ilvl="0" w:tplc="C3E6FC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39F4"/>
    <w:multiLevelType w:val="hybridMultilevel"/>
    <w:tmpl w:val="1D0E1F6C"/>
    <w:lvl w:ilvl="0" w:tplc="A3184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B22"/>
    <w:multiLevelType w:val="hybridMultilevel"/>
    <w:tmpl w:val="D0A03C66"/>
    <w:lvl w:ilvl="0" w:tplc="2B687A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1EAD"/>
    <w:multiLevelType w:val="hybridMultilevel"/>
    <w:tmpl w:val="ED2EA64A"/>
    <w:lvl w:ilvl="0" w:tplc="19C4BB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22A2"/>
    <w:multiLevelType w:val="hybridMultilevel"/>
    <w:tmpl w:val="69EA91EC"/>
    <w:lvl w:ilvl="0" w:tplc="800011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3446"/>
    <w:multiLevelType w:val="hybridMultilevel"/>
    <w:tmpl w:val="ACF4AB56"/>
    <w:lvl w:ilvl="0" w:tplc="760055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C1CA2"/>
    <w:multiLevelType w:val="hybridMultilevel"/>
    <w:tmpl w:val="52CAA7E4"/>
    <w:lvl w:ilvl="0" w:tplc="98268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2775">
    <w:abstractNumId w:val="8"/>
  </w:num>
  <w:num w:numId="2" w16cid:durableId="309945067">
    <w:abstractNumId w:val="6"/>
  </w:num>
  <w:num w:numId="3" w16cid:durableId="107357981">
    <w:abstractNumId w:val="1"/>
  </w:num>
  <w:num w:numId="4" w16cid:durableId="1121460995">
    <w:abstractNumId w:val="3"/>
  </w:num>
  <w:num w:numId="5" w16cid:durableId="1606040999">
    <w:abstractNumId w:val="0"/>
  </w:num>
  <w:num w:numId="6" w16cid:durableId="1678998069">
    <w:abstractNumId w:val="7"/>
  </w:num>
  <w:num w:numId="7" w16cid:durableId="88628099">
    <w:abstractNumId w:val="5"/>
  </w:num>
  <w:num w:numId="8" w16cid:durableId="496654561">
    <w:abstractNumId w:val="4"/>
  </w:num>
  <w:num w:numId="9" w16cid:durableId="67734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01"/>
    <w:rsid w:val="001D54BC"/>
    <w:rsid w:val="002867B6"/>
    <w:rsid w:val="002E6B7B"/>
    <w:rsid w:val="00346E70"/>
    <w:rsid w:val="003E510A"/>
    <w:rsid w:val="004E6165"/>
    <w:rsid w:val="00512901"/>
    <w:rsid w:val="00553DC8"/>
    <w:rsid w:val="006B4576"/>
    <w:rsid w:val="006C672C"/>
    <w:rsid w:val="00825AA1"/>
    <w:rsid w:val="00AD5F04"/>
    <w:rsid w:val="00B96FF7"/>
    <w:rsid w:val="00BB2F36"/>
    <w:rsid w:val="00BC41E4"/>
    <w:rsid w:val="00E237CF"/>
    <w:rsid w:val="00E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DC4D"/>
  <w15:chartTrackingRefBased/>
  <w15:docId w15:val="{2DF8C85B-CFBD-4CEE-ACC4-C0EBCF28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901"/>
    <w:pPr>
      <w:ind w:left="1024" w:hanging="360"/>
    </w:pPr>
  </w:style>
  <w:style w:type="paragraph" w:customStyle="1" w:styleId="TableParagraph">
    <w:name w:val="Table Paragraph"/>
    <w:basedOn w:val="Normale"/>
    <w:qFormat/>
    <w:rsid w:val="00512901"/>
    <w:rPr>
      <w:rFonts w:ascii="Arial" w:eastAsia="Arial" w:hAnsi="Arial" w:cs="Arial"/>
    </w:rPr>
  </w:style>
  <w:style w:type="paragraph" w:customStyle="1" w:styleId="Default">
    <w:name w:val="Default"/>
    <w:qFormat/>
    <w:rsid w:val="00512901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129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1290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12901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51290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aratterinotaapidipagina">
    <w:name w:val="Caratteri nota a piè di pagina"/>
    <w:qFormat/>
    <w:rsid w:val="0051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2</cp:revision>
  <dcterms:created xsi:type="dcterms:W3CDTF">2024-01-02T17:16:00Z</dcterms:created>
  <dcterms:modified xsi:type="dcterms:W3CDTF">2024-01-02T17:16:00Z</dcterms:modified>
</cp:coreProperties>
</file>