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E62" w:rsidRDefault="004425BC">
      <w:pPr>
        <w:jc w:val="center"/>
        <w:rPr>
          <w:b/>
          <w:bCs/>
          <w:color w:val="212529"/>
          <w:sz w:val="24"/>
          <w:szCs w:val="24"/>
          <w:u w:color="212529"/>
          <w:shd w:val="clear" w:color="auto" w:fill="FFFFFF"/>
        </w:rPr>
      </w:pPr>
      <w:r>
        <w:rPr>
          <w:b/>
          <w:bCs/>
          <w:color w:val="212529"/>
          <w:sz w:val="24"/>
          <w:szCs w:val="24"/>
          <w:u w:color="212529"/>
          <w:shd w:val="clear" w:color="auto" w:fill="FFFFFF"/>
        </w:rPr>
        <w:t>REGOLAMENTO DI PROCEDURA PER LA DENUNCIA DEGLI INFORTUNI</w:t>
      </w:r>
    </w:p>
    <w:p w:rsidR="00AF7E62" w:rsidRDefault="004425BC">
      <w:pPr>
        <w:jc w:val="center"/>
        <w:rPr>
          <w:color w:val="212529"/>
          <w:sz w:val="24"/>
          <w:szCs w:val="24"/>
          <w:u w:color="212529"/>
          <w:shd w:val="clear" w:color="auto" w:fill="FFFFFF"/>
        </w:rPr>
      </w:pPr>
      <w:r>
        <w:rPr>
          <w:color w:val="212529"/>
          <w:sz w:val="24"/>
          <w:szCs w:val="24"/>
          <w:u w:color="212529"/>
          <w:shd w:val="clear" w:color="auto" w:fill="FFFFFF"/>
        </w:rPr>
        <w:t>Consiglio di Istituto del 29 febbraio 2024</w:t>
      </w:r>
    </w:p>
    <w:p w:rsidR="004D7D47" w:rsidRDefault="004D7D47">
      <w:pPr>
        <w:pStyle w:val="NormaleWeb"/>
        <w:shd w:val="clear" w:color="auto" w:fill="FFFFFF"/>
        <w:spacing w:before="312" w:after="240"/>
        <w:jc w:val="both"/>
        <w:rPr>
          <w:rFonts w:ascii="Calibri" w:hAnsi="Calibri"/>
          <w:b/>
          <w:bCs/>
          <w:color w:val="212529"/>
          <w:u w:color="212529"/>
        </w:rPr>
      </w:pPr>
      <w:r>
        <w:rPr>
          <w:rFonts w:ascii="Calibri" w:hAnsi="Calibri"/>
          <w:b/>
          <w:bCs/>
          <w:color w:val="212529"/>
          <w:u w:color="212529"/>
        </w:rPr>
        <w:t>I</w:t>
      </w:r>
      <w:r w:rsidR="004425BC">
        <w:rPr>
          <w:rFonts w:ascii="Calibri" w:hAnsi="Calibri"/>
          <w:b/>
          <w:bCs/>
          <w:color w:val="212529"/>
          <w:u w:color="212529"/>
        </w:rPr>
        <w:t>nfortuni all</w:t>
      </w:r>
      <w:r w:rsidR="004425BC">
        <w:rPr>
          <w:rFonts w:ascii="Calibri" w:hAnsi="Calibri"/>
          <w:b/>
          <w:bCs/>
          <w:color w:val="212529"/>
          <w:u w:color="212529"/>
        </w:rPr>
        <w:t>’</w:t>
      </w:r>
      <w:r w:rsidR="004425BC">
        <w:rPr>
          <w:rFonts w:ascii="Calibri" w:hAnsi="Calibri"/>
          <w:b/>
          <w:bCs/>
          <w:color w:val="212529"/>
          <w:u w:color="212529"/>
        </w:rPr>
        <w:t>interno dell</w:t>
      </w:r>
      <w:r w:rsidR="004425BC">
        <w:rPr>
          <w:rFonts w:ascii="Calibri" w:hAnsi="Calibri"/>
          <w:b/>
          <w:bCs/>
          <w:color w:val="212529"/>
          <w:u w:color="212529"/>
        </w:rPr>
        <w:t>’</w:t>
      </w:r>
      <w:r w:rsidR="004425BC">
        <w:rPr>
          <w:rFonts w:ascii="Calibri" w:hAnsi="Calibri"/>
          <w:b/>
          <w:bCs/>
          <w:color w:val="212529"/>
          <w:u w:color="212529"/>
        </w:rPr>
        <w:t xml:space="preserve">edificio, durante i viaggi/visite </w:t>
      </w:r>
    </w:p>
    <w:p w:rsidR="00AF7E62" w:rsidRDefault="004425BC">
      <w:pPr>
        <w:pStyle w:val="NormaleWeb"/>
        <w:shd w:val="clear" w:color="auto" w:fill="FFFFFF"/>
        <w:spacing w:before="312" w:after="240"/>
        <w:jc w:val="both"/>
        <w:rPr>
          <w:rFonts w:ascii="Calibri" w:eastAsia="Calibri" w:hAnsi="Calibri" w:cs="Calibri"/>
          <w:color w:val="212529"/>
          <w:u w:color="212529"/>
        </w:rPr>
      </w:pPr>
      <w:r>
        <w:rPr>
          <w:rFonts w:ascii="Calibri" w:hAnsi="Calibri"/>
          <w:color w:val="212529"/>
          <w:u w:color="212529"/>
        </w:rPr>
        <w:t xml:space="preserve">La tutela Inail opera per tutti gli eventi lesivi </w:t>
      </w:r>
      <w:r>
        <w:rPr>
          <w:rFonts w:ascii="Calibri" w:hAnsi="Calibri"/>
          <w:color w:val="212529"/>
          <w:u w:color="212529"/>
        </w:rPr>
        <w:t>(infortuni e malattie professionali) riconducibili ai luoghi di svolgimento dell</w:t>
      </w:r>
      <w:r>
        <w:rPr>
          <w:rFonts w:ascii="Calibri" w:hAnsi="Calibri"/>
          <w:color w:val="212529"/>
          <w:u w:color="212529"/>
        </w:rPr>
        <w:t>’</w:t>
      </w:r>
      <w:r>
        <w:rPr>
          <w:rFonts w:ascii="Calibri" w:hAnsi="Calibri"/>
          <w:color w:val="212529"/>
          <w:u w:color="212529"/>
        </w:rPr>
        <w:t>attivit</w:t>
      </w:r>
      <w:r>
        <w:rPr>
          <w:rFonts w:ascii="Calibri" w:hAnsi="Calibri"/>
          <w:color w:val="212529"/>
          <w:u w:color="212529"/>
        </w:rPr>
        <w:t xml:space="preserve">à </w:t>
      </w:r>
      <w:r>
        <w:rPr>
          <w:rFonts w:ascii="Calibri" w:hAnsi="Calibri"/>
          <w:color w:val="212529"/>
          <w:u w:color="212529"/>
        </w:rPr>
        <w:t>assicurata e loro pertinenze (ad esempio, urti contro suppellettili, infissi, ed altri incidenti analoghi accaduti nei locali scolastici, scivolamenti o cadute sul pa</w:t>
      </w:r>
      <w:r>
        <w:rPr>
          <w:rFonts w:ascii="Calibri" w:hAnsi="Calibri"/>
          <w:color w:val="212529"/>
          <w:u w:color="212529"/>
        </w:rPr>
        <w:t>vimento, dalle scale, nei bagni, nel giardino, ecc.) e ricomprende tutte le attivit</w:t>
      </w:r>
      <w:r>
        <w:rPr>
          <w:rFonts w:ascii="Calibri" w:hAnsi="Calibri"/>
          <w:color w:val="212529"/>
          <w:u w:color="212529"/>
        </w:rPr>
        <w:t xml:space="preserve">à </w:t>
      </w:r>
      <w:r>
        <w:rPr>
          <w:rFonts w:ascii="Calibri" w:hAnsi="Calibri"/>
          <w:color w:val="212529"/>
          <w:u w:color="212529"/>
        </w:rPr>
        <w:t>organizzate e autorizzate dall</w:t>
      </w:r>
      <w:r>
        <w:rPr>
          <w:rFonts w:ascii="Calibri" w:hAnsi="Calibri"/>
          <w:color w:val="212529"/>
          <w:u w:color="212529"/>
        </w:rPr>
        <w:t>’</w:t>
      </w:r>
      <w:r>
        <w:rPr>
          <w:rFonts w:ascii="Calibri" w:hAnsi="Calibri"/>
          <w:color w:val="212529"/>
          <w:u w:color="212529"/>
        </w:rPr>
        <w:t>Istituto (ad esempio le uscite didattiche, i viaggi d</w:t>
      </w:r>
      <w:r>
        <w:rPr>
          <w:rFonts w:ascii="Calibri" w:hAnsi="Calibri"/>
          <w:color w:val="212529"/>
          <w:u w:color="212529"/>
        </w:rPr>
        <w:t>’</w:t>
      </w:r>
      <w:r>
        <w:rPr>
          <w:rFonts w:ascii="Calibri" w:hAnsi="Calibri"/>
          <w:color w:val="212529"/>
          <w:u w:color="212529"/>
        </w:rPr>
        <w:t xml:space="preserve">istruzione, le visite guidate, i viaggi di integrazione della preparazione di </w:t>
      </w:r>
      <w:r>
        <w:rPr>
          <w:rFonts w:ascii="Calibri" w:hAnsi="Calibri"/>
          <w:color w:val="212529"/>
          <w:u w:color="212529"/>
        </w:rPr>
        <w:t>indirizzo, le attivit</w:t>
      </w:r>
      <w:r>
        <w:rPr>
          <w:rFonts w:ascii="Calibri" w:hAnsi="Calibri"/>
          <w:color w:val="212529"/>
          <w:u w:color="212529"/>
        </w:rPr>
        <w:t xml:space="preserve">à </w:t>
      </w:r>
      <w:r>
        <w:rPr>
          <w:rFonts w:ascii="Calibri" w:hAnsi="Calibri"/>
          <w:color w:val="212529"/>
          <w:u w:color="212529"/>
        </w:rPr>
        <w:t>ludico sportive, i tirocini PCTO) e tutte le attivit</w:t>
      </w:r>
      <w:r>
        <w:rPr>
          <w:rFonts w:ascii="Calibri" w:hAnsi="Calibri"/>
          <w:color w:val="212529"/>
          <w:u w:color="212529"/>
        </w:rPr>
        <w:t xml:space="preserve">à </w:t>
      </w:r>
      <w:r>
        <w:rPr>
          <w:rFonts w:ascii="Calibri" w:hAnsi="Calibri"/>
          <w:color w:val="212529"/>
          <w:u w:color="212529"/>
        </w:rPr>
        <w:t>organizzate dalle istituzioni scolastiche sulla base di progetti educativi. Gli adempimenti variano a seconda che i soggetti assicurati siano docenti, alunni, personale non docent</w:t>
      </w:r>
      <w:r>
        <w:rPr>
          <w:rFonts w:ascii="Calibri" w:hAnsi="Calibri"/>
          <w:color w:val="212529"/>
          <w:u w:color="212529"/>
        </w:rPr>
        <w:t>e.</w:t>
      </w:r>
    </w:p>
    <w:p w:rsidR="00AF7E62" w:rsidRDefault="004425BC">
      <w:pPr>
        <w:shd w:val="clear" w:color="auto" w:fill="FFFFFF"/>
        <w:spacing w:before="312" w:after="240" w:line="240" w:lineRule="auto"/>
        <w:jc w:val="both"/>
        <w:rPr>
          <w:color w:val="212529"/>
          <w:sz w:val="24"/>
          <w:szCs w:val="24"/>
          <w:u w:color="212529"/>
        </w:rPr>
      </w:pPr>
      <w:r>
        <w:rPr>
          <w:b/>
          <w:bCs/>
          <w:color w:val="212529"/>
          <w:sz w:val="24"/>
          <w:szCs w:val="24"/>
          <w:u w:color="212529"/>
        </w:rPr>
        <w:t xml:space="preserve">Adempimenti degli insegnanti e del personale scolastico </w:t>
      </w:r>
    </w:p>
    <w:p w:rsidR="00AF7E62" w:rsidRDefault="004425BC">
      <w:pPr>
        <w:shd w:val="clear" w:color="auto" w:fill="FFFFFF"/>
        <w:spacing w:before="312" w:after="240" w:line="240" w:lineRule="auto"/>
        <w:jc w:val="both"/>
        <w:rPr>
          <w:color w:val="212529"/>
          <w:sz w:val="24"/>
          <w:szCs w:val="24"/>
          <w:u w:color="212529"/>
        </w:rPr>
      </w:pPr>
      <w:r>
        <w:rPr>
          <w:color w:val="212529"/>
          <w:sz w:val="24"/>
          <w:szCs w:val="24"/>
          <w:u w:color="212529"/>
        </w:rPr>
        <w:t>In caso di improvviso malore o di infortunio anche lieve, il docente è tenuto ad avvisare comunque i genitori dello studente dell’accaduto e verificare che non vi siano complicazioni successive. S</w:t>
      </w:r>
      <w:r>
        <w:rPr>
          <w:color w:val="212529"/>
          <w:sz w:val="24"/>
          <w:szCs w:val="24"/>
          <w:u w:color="212529"/>
        </w:rPr>
        <w:t>e l’infortunio determina l’esigenza di un ricovero al Pronto Soccorso, l’insegnante deve procedere come segue:</w:t>
      </w:r>
    </w:p>
    <w:p w:rsidR="00AF7E62" w:rsidRDefault="004425BC">
      <w:pPr>
        <w:numPr>
          <w:ilvl w:val="0"/>
          <w:numId w:val="2"/>
        </w:numPr>
        <w:shd w:val="clear" w:color="auto" w:fill="FFFFFF"/>
        <w:spacing w:before="100" w:after="100" w:line="240" w:lineRule="auto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  <w:u w:color="212529"/>
        </w:rPr>
        <w:t>chiamare la famiglia dell’alunno perché ne sia immediatamente informata e, se possibile, perché uno dei genitori provveda personalmente al ricove</w:t>
      </w:r>
      <w:r>
        <w:rPr>
          <w:color w:val="212529"/>
          <w:sz w:val="24"/>
          <w:szCs w:val="24"/>
          <w:u w:color="212529"/>
        </w:rPr>
        <w:t xml:space="preserve">ro e per avvisarli che si sta per chiamare o si è già fatto il </w:t>
      </w:r>
      <w:r w:rsidR="004D7D47">
        <w:rPr>
          <w:color w:val="212529"/>
          <w:sz w:val="24"/>
          <w:szCs w:val="24"/>
          <w:u w:color="212529"/>
        </w:rPr>
        <w:t>118</w:t>
      </w:r>
      <w:r>
        <w:rPr>
          <w:color w:val="212529"/>
          <w:sz w:val="24"/>
          <w:szCs w:val="24"/>
          <w:u w:color="212529"/>
        </w:rPr>
        <w:t>;</w:t>
      </w:r>
    </w:p>
    <w:p w:rsidR="00AF7E62" w:rsidRDefault="004425BC">
      <w:pPr>
        <w:numPr>
          <w:ilvl w:val="0"/>
          <w:numId w:val="2"/>
        </w:numPr>
        <w:shd w:val="clear" w:color="auto" w:fill="FFFFFF"/>
        <w:spacing w:before="100" w:after="100" w:line="240" w:lineRule="auto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  <w:u w:color="212529"/>
        </w:rPr>
        <w:t>chiamare il 11</w:t>
      </w:r>
      <w:r w:rsidR="004D7D47">
        <w:rPr>
          <w:color w:val="212529"/>
          <w:sz w:val="24"/>
          <w:szCs w:val="24"/>
          <w:u w:color="212529"/>
        </w:rPr>
        <w:t>8</w:t>
      </w:r>
      <w:r>
        <w:rPr>
          <w:color w:val="212529"/>
          <w:sz w:val="24"/>
          <w:szCs w:val="24"/>
          <w:u w:color="212529"/>
        </w:rPr>
        <w:t>.</w:t>
      </w:r>
    </w:p>
    <w:p w:rsidR="00AF7E62" w:rsidRDefault="004425BC">
      <w:pPr>
        <w:shd w:val="clear" w:color="auto" w:fill="FFFFFF"/>
        <w:spacing w:before="312" w:after="240" w:line="240" w:lineRule="auto"/>
        <w:jc w:val="both"/>
        <w:rPr>
          <w:color w:val="212529"/>
          <w:sz w:val="24"/>
          <w:szCs w:val="24"/>
          <w:u w:color="212529"/>
        </w:rPr>
      </w:pPr>
      <w:r>
        <w:rPr>
          <w:b/>
          <w:bCs/>
          <w:color w:val="212529"/>
          <w:sz w:val="24"/>
          <w:szCs w:val="24"/>
          <w:u w:color="212529"/>
        </w:rPr>
        <w:t>L’infortunio grave</w:t>
      </w:r>
    </w:p>
    <w:p w:rsidR="00AF7E62" w:rsidRDefault="004425BC">
      <w:pPr>
        <w:shd w:val="clear" w:color="auto" w:fill="FFFFFF"/>
        <w:spacing w:before="312" w:after="240" w:line="240" w:lineRule="auto"/>
        <w:jc w:val="both"/>
        <w:rPr>
          <w:color w:val="212529"/>
          <w:sz w:val="24"/>
          <w:szCs w:val="24"/>
          <w:u w:color="212529"/>
        </w:rPr>
      </w:pPr>
      <w:r>
        <w:rPr>
          <w:color w:val="212529"/>
          <w:sz w:val="24"/>
          <w:szCs w:val="24"/>
          <w:u w:color="212529"/>
        </w:rPr>
        <w:t>Se l’infortunio è grave, al fine di evitare perdite di tempo che potrebbero risultare dannose, è necessario telefonare al numero telefonico 11</w:t>
      </w:r>
      <w:r w:rsidR="004D7D47">
        <w:rPr>
          <w:color w:val="212529"/>
          <w:sz w:val="24"/>
          <w:szCs w:val="24"/>
          <w:u w:color="212529"/>
        </w:rPr>
        <w:t>8</w:t>
      </w:r>
      <w:bookmarkStart w:id="0" w:name="_GoBack"/>
      <w:bookmarkEnd w:id="0"/>
      <w:r>
        <w:rPr>
          <w:color w:val="212529"/>
          <w:sz w:val="24"/>
          <w:szCs w:val="24"/>
          <w:u w:color="212529"/>
        </w:rPr>
        <w:t xml:space="preserve">, </w:t>
      </w:r>
      <w:r>
        <w:rPr>
          <w:color w:val="212529"/>
          <w:sz w:val="24"/>
          <w:szCs w:val="24"/>
          <w:u w:color="212529"/>
        </w:rPr>
        <w:t>immediatamente e ancor prima di aver avvisato i genitori, per richiedere l’invio di un’autoambulanza; del fatto vanno naturalmente avvisati tempestivamente i genitori.</w:t>
      </w:r>
    </w:p>
    <w:p w:rsidR="00AF7E62" w:rsidRDefault="004425BC">
      <w:pPr>
        <w:shd w:val="clear" w:color="auto" w:fill="FFFFFF"/>
        <w:spacing w:before="312" w:after="240" w:line="240" w:lineRule="auto"/>
        <w:jc w:val="both"/>
        <w:rPr>
          <w:color w:val="212529"/>
          <w:sz w:val="24"/>
          <w:szCs w:val="24"/>
          <w:u w:color="212529"/>
        </w:rPr>
      </w:pPr>
      <w:r>
        <w:rPr>
          <w:b/>
          <w:bCs/>
          <w:color w:val="212529"/>
          <w:sz w:val="24"/>
          <w:szCs w:val="24"/>
          <w:u w:color="212529"/>
        </w:rPr>
        <w:t>Avvisare il Dirigente scolastico e relazione sull’accaduto</w:t>
      </w:r>
    </w:p>
    <w:p w:rsidR="00AF7E62" w:rsidRDefault="004425BC">
      <w:pPr>
        <w:shd w:val="clear" w:color="auto" w:fill="FFFFFF"/>
        <w:spacing w:before="312" w:after="240" w:line="240" w:lineRule="auto"/>
        <w:jc w:val="both"/>
        <w:rPr>
          <w:color w:val="212529"/>
          <w:sz w:val="24"/>
          <w:szCs w:val="24"/>
          <w:u w:color="212529"/>
        </w:rPr>
      </w:pPr>
      <w:r>
        <w:rPr>
          <w:color w:val="212529"/>
          <w:sz w:val="24"/>
          <w:szCs w:val="24"/>
          <w:u w:color="212529"/>
        </w:rPr>
        <w:t>Il docente e/o il personale n</w:t>
      </w:r>
      <w:r>
        <w:rPr>
          <w:color w:val="212529"/>
          <w:sz w:val="24"/>
          <w:szCs w:val="24"/>
          <w:u w:color="212529"/>
        </w:rPr>
        <w:t>on docente che ha assistito o era presenta all’accadimento, in caso di infortunio a un alunno, è tenuto a informare con immediatezza e tempestività il Dirigente scolastico (o in sua assenza i collaboratori del DS) e a presentare, per le vie formali, una ci</w:t>
      </w:r>
      <w:r>
        <w:rPr>
          <w:color w:val="212529"/>
          <w:sz w:val="24"/>
          <w:szCs w:val="24"/>
          <w:u w:color="212529"/>
        </w:rPr>
        <w:t>rcostanziata relazione sull’accaduto, nella quale siano riscontrabili i seguenti elementi:</w:t>
      </w:r>
    </w:p>
    <w:p w:rsidR="00AF7E62" w:rsidRDefault="004425BC">
      <w:pPr>
        <w:numPr>
          <w:ilvl w:val="0"/>
          <w:numId w:val="4"/>
        </w:numPr>
        <w:shd w:val="clear" w:color="auto" w:fill="FFFFFF"/>
        <w:spacing w:before="100" w:after="100" w:line="240" w:lineRule="auto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  <w:u w:color="212529"/>
        </w:rPr>
        <w:t>i soggetti coinvolti</w:t>
      </w:r>
    </w:p>
    <w:p w:rsidR="00AF7E62" w:rsidRDefault="004425BC">
      <w:pPr>
        <w:numPr>
          <w:ilvl w:val="0"/>
          <w:numId w:val="6"/>
        </w:numPr>
        <w:shd w:val="clear" w:color="auto" w:fill="FFFFFF"/>
        <w:spacing w:before="100" w:after="100" w:line="240" w:lineRule="auto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  <w:u w:color="212529"/>
        </w:rPr>
        <w:t>il luogo preciso</w:t>
      </w:r>
    </w:p>
    <w:p w:rsidR="00AF7E62" w:rsidRDefault="004425BC">
      <w:pPr>
        <w:numPr>
          <w:ilvl w:val="0"/>
          <w:numId w:val="8"/>
        </w:numPr>
        <w:shd w:val="clear" w:color="auto" w:fill="FFFFFF"/>
        <w:spacing w:before="100" w:after="100" w:line="240" w:lineRule="auto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  <w:u w:color="212529"/>
        </w:rPr>
        <w:t>il giorno, l’ora</w:t>
      </w:r>
    </w:p>
    <w:p w:rsidR="00AF7E62" w:rsidRDefault="004425BC">
      <w:pPr>
        <w:numPr>
          <w:ilvl w:val="0"/>
          <w:numId w:val="10"/>
        </w:numPr>
        <w:shd w:val="clear" w:color="auto" w:fill="FFFFFF"/>
        <w:spacing w:before="100" w:after="100" w:line="240" w:lineRule="auto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  <w:u w:color="212529"/>
        </w:rPr>
        <w:t xml:space="preserve">le cause e le dinamiche </w:t>
      </w:r>
    </w:p>
    <w:p w:rsidR="00AF7E62" w:rsidRDefault="004425BC">
      <w:pPr>
        <w:numPr>
          <w:ilvl w:val="0"/>
          <w:numId w:val="12"/>
        </w:numPr>
        <w:shd w:val="clear" w:color="auto" w:fill="FFFFFF"/>
        <w:spacing w:before="100" w:after="100" w:line="240" w:lineRule="auto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  <w:u w:color="212529"/>
        </w:rPr>
        <w:t>i nominativi degli eventuali testimoni (alunni, personale ATA e docenti)</w:t>
      </w:r>
    </w:p>
    <w:p w:rsidR="00AF7E62" w:rsidRDefault="004425BC">
      <w:pPr>
        <w:numPr>
          <w:ilvl w:val="0"/>
          <w:numId w:val="14"/>
        </w:numPr>
        <w:shd w:val="clear" w:color="auto" w:fill="FFFFFF"/>
        <w:spacing w:before="100" w:after="100" w:line="240" w:lineRule="auto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  <w:u w:color="212529"/>
        </w:rPr>
        <w:lastRenderedPageBreak/>
        <w:t xml:space="preserve">la propria </w:t>
      </w:r>
      <w:r>
        <w:rPr>
          <w:color w:val="212529"/>
          <w:sz w:val="24"/>
          <w:szCs w:val="24"/>
          <w:u w:color="212529"/>
        </w:rPr>
        <w:t>collocazione in aula, nel corridoio o in altro spazio di pertinenza e il proprio comportamento come responsabile della vigilanza degli alunni.</w:t>
      </w:r>
    </w:p>
    <w:p w:rsidR="00AF7E62" w:rsidRDefault="004425BC">
      <w:pPr>
        <w:shd w:val="clear" w:color="auto" w:fill="FFFFFF"/>
        <w:spacing w:before="312" w:after="240" w:line="240" w:lineRule="auto"/>
        <w:jc w:val="both"/>
        <w:rPr>
          <w:color w:val="212529"/>
          <w:sz w:val="24"/>
          <w:szCs w:val="24"/>
          <w:u w:color="212529"/>
        </w:rPr>
      </w:pPr>
      <w:r>
        <w:rPr>
          <w:b/>
          <w:bCs/>
          <w:color w:val="212529"/>
          <w:sz w:val="24"/>
          <w:szCs w:val="24"/>
          <w:u w:color="212529"/>
        </w:rPr>
        <w:t>Le informazioni ai genitori</w:t>
      </w:r>
    </w:p>
    <w:p w:rsidR="00AF7E62" w:rsidRDefault="004425BC">
      <w:pPr>
        <w:shd w:val="clear" w:color="auto" w:fill="FFFFFF"/>
        <w:spacing w:before="312" w:after="240" w:line="240" w:lineRule="auto"/>
        <w:jc w:val="both"/>
        <w:rPr>
          <w:u w:color="212529"/>
        </w:rPr>
      </w:pPr>
      <w:r>
        <w:rPr>
          <w:color w:val="212529"/>
          <w:sz w:val="24"/>
          <w:szCs w:val="24"/>
          <w:u w:color="212529"/>
        </w:rPr>
        <w:t xml:space="preserve">Analogamente, deve avvisare i genitori dell’alunno infortunato circa la necessità di </w:t>
      </w:r>
      <w:r>
        <w:rPr>
          <w:color w:val="212529"/>
          <w:sz w:val="24"/>
          <w:szCs w:val="24"/>
          <w:u w:color="212529"/>
        </w:rPr>
        <w:t>consegnare (il più presto possibile e comunque non oltre 48 ore dall’accaduto) la documentazione medico ospedaliera relativa all’infortunio.</w:t>
      </w:r>
    </w:p>
    <w:p w:rsidR="00AF7E62" w:rsidRDefault="004425BC">
      <w:pPr>
        <w:shd w:val="clear" w:color="auto" w:fill="FFFFFF"/>
        <w:spacing w:before="312" w:after="240" w:line="240" w:lineRule="auto"/>
        <w:jc w:val="both"/>
        <w:rPr>
          <w:b/>
          <w:bCs/>
          <w:color w:val="212529"/>
          <w:sz w:val="24"/>
          <w:szCs w:val="24"/>
          <w:u w:color="212529"/>
        </w:rPr>
      </w:pPr>
      <w:r>
        <w:rPr>
          <w:b/>
          <w:bCs/>
          <w:color w:val="212529"/>
          <w:sz w:val="24"/>
          <w:szCs w:val="24"/>
          <w:u w:color="212529"/>
        </w:rPr>
        <w:t>Obblighi da parte dell’infortunato e/o dei genitori</w:t>
      </w:r>
    </w:p>
    <w:p w:rsidR="00AF7E62" w:rsidRDefault="004425BC">
      <w:pPr>
        <w:shd w:val="clear" w:color="auto" w:fill="FFFFFF"/>
        <w:spacing w:before="312" w:after="240" w:line="240" w:lineRule="auto"/>
        <w:jc w:val="both"/>
        <w:rPr>
          <w:color w:val="212529"/>
          <w:sz w:val="24"/>
          <w:szCs w:val="24"/>
          <w:u w:color="212529"/>
        </w:rPr>
      </w:pPr>
      <w:r>
        <w:rPr>
          <w:color w:val="212529"/>
          <w:sz w:val="24"/>
          <w:szCs w:val="24"/>
          <w:u w:color="212529"/>
        </w:rPr>
        <w:t>In caso di incidente scolastico l’infortunato o per esso i geni</w:t>
      </w:r>
      <w:r>
        <w:rPr>
          <w:color w:val="212529"/>
          <w:sz w:val="24"/>
          <w:szCs w:val="24"/>
          <w:u w:color="212529"/>
        </w:rPr>
        <w:t>tori devono darne notizia al Dirigente Scolastico o, in sua assenza, a chi ne fa le veci; far pervenire, con urgenza, in segreteria il referto medico originale relativo all’infortunio.</w:t>
      </w:r>
    </w:p>
    <w:p w:rsidR="00AF7E62" w:rsidRDefault="004425BC">
      <w:pPr>
        <w:pStyle w:val="NormaleWeb"/>
        <w:shd w:val="clear" w:color="auto" w:fill="FFFFFF"/>
        <w:spacing w:before="312" w:after="240"/>
        <w:jc w:val="both"/>
        <w:rPr>
          <w:rFonts w:ascii="Calibri" w:eastAsia="Calibri" w:hAnsi="Calibri" w:cs="Calibri"/>
          <w:color w:val="212529"/>
          <w:u w:color="212529"/>
        </w:rPr>
      </w:pPr>
      <w:r>
        <w:rPr>
          <w:rFonts w:ascii="Calibri" w:hAnsi="Calibri"/>
          <w:b/>
          <w:bCs/>
          <w:color w:val="212529"/>
          <w:u w:color="212529"/>
        </w:rPr>
        <w:t>Obblighi da parte del docente</w:t>
      </w:r>
    </w:p>
    <w:p w:rsidR="00AF7E62" w:rsidRDefault="004425BC">
      <w:pPr>
        <w:pStyle w:val="NormaleWeb"/>
        <w:shd w:val="clear" w:color="auto" w:fill="FFFFFF"/>
        <w:spacing w:before="312" w:after="240"/>
        <w:jc w:val="both"/>
        <w:rPr>
          <w:rFonts w:ascii="Calibri" w:eastAsia="Calibri" w:hAnsi="Calibri" w:cs="Calibri"/>
          <w:color w:val="212529"/>
          <w:u w:color="212529"/>
        </w:rPr>
      </w:pPr>
      <w:r>
        <w:rPr>
          <w:rFonts w:ascii="Calibri" w:hAnsi="Calibri"/>
          <w:color w:val="212529"/>
          <w:u w:color="212529"/>
        </w:rPr>
        <w:t>Tra gli obblighi del docente, come detto,</w:t>
      </w:r>
      <w:r>
        <w:rPr>
          <w:rFonts w:ascii="Calibri" w:hAnsi="Calibri"/>
          <w:color w:val="212529"/>
          <w:u w:color="212529"/>
        </w:rPr>
        <w:t xml:space="preserve"> rientra quello di prestare assistenza all</w:t>
      </w:r>
      <w:r>
        <w:rPr>
          <w:rFonts w:ascii="Calibri" w:hAnsi="Calibri"/>
          <w:color w:val="212529"/>
          <w:u w:color="212529"/>
        </w:rPr>
        <w:t>’</w:t>
      </w:r>
      <w:r>
        <w:rPr>
          <w:rFonts w:ascii="Calibri" w:hAnsi="Calibri"/>
          <w:color w:val="212529"/>
          <w:u w:color="212529"/>
        </w:rPr>
        <w:t>alunno e avvisare il Dirigente Scolastico o, in sua assenza, chi ne fa le veci; accertare la dinamica dell</w:t>
      </w:r>
      <w:r>
        <w:rPr>
          <w:rFonts w:ascii="Calibri" w:hAnsi="Calibri"/>
          <w:color w:val="212529"/>
          <w:u w:color="212529"/>
        </w:rPr>
        <w:t>’</w:t>
      </w:r>
      <w:r>
        <w:rPr>
          <w:rFonts w:ascii="Calibri" w:hAnsi="Calibri"/>
          <w:color w:val="212529"/>
          <w:u w:color="212529"/>
        </w:rPr>
        <w:t>incidente; stilare urgentemente una relazione dettagliata sull</w:t>
      </w:r>
      <w:r>
        <w:rPr>
          <w:rFonts w:ascii="Calibri" w:hAnsi="Calibri"/>
          <w:color w:val="212529"/>
          <w:u w:color="212529"/>
        </w:rPr>
        <w:t>’</w:t>
      </w:r>
      <w:r>
        <w:rPr>
          <w:rFonts w:ascii="Calibri" w:hAnsi="Calibri"/>
          <w:color w:val="212529"/>
          <w:u w:color="212529"/>
        </w:rPr>
        <w:t>accaduto (entro le 24 ore successive) e ave</w:t>
      </w:r>
      <w:r>
        <w:rPr>
          <w:rFonts w:ascii="Calibri" w:hAnsi="Calibri"/>
          <w:color w:val="212529"/>
          <w:u w:color="212529"/>
        </w:rPr>
        <w:t>re cura di consegnarla al Dirigente Scolastico.</w:t>
      </w:r>
    </w:p>
    <w:p w:rsidR="00AF7E62" w:rsidRDefault="004425BC">
      <w:pPr>
        <w:pStyle w:val="NormaleWeb"/>
        <w:shd w:val="clear" w:color="auto" w:fill="FFFFFF"/>
        <w:spacing w:before="312" w:after="240"/>
        <w:jc w:val="both"/>
        <w:rPr>
          <w:rFonts w:ascii="Calibri" w:eastAsia="Calibri" w:hAnsi="Calibri" w:cs="Calibri"/>
          <w:color w:val="212529"/>
          <w:u w:color="212529"/>
        </w:rPr>
      </w:pPr>
      <w:r>
        <w:rPr>
          <w:rFonts w:ascii="Calibri" w:hAnsi="Calibri"/>
          <w:b/>
          <w:bCs/>
          <w:color w:val="212529"/>
          <w:u w:color="212529"/>
        </w:rPr>
        <w:t>Obblighi da parte dell</w:t>
      </w:r>
      <w:r>
        <w:rPr>
          <w:rFonts w:ascii="Calibri" w:hAnsi="Calibri"/>
          <w:b/>
          <w:bCs/>
          <w:color w:val="212529"/>
          <w:u w:color="212529"/>
        </w:rPr>
        <w:t>’</w:t>
      </w:r>
      <w:r>
        <w:rPr>
          <w:rFonts w:ascii="Calibri" w:hAnsi="Calibri"/>
          <w:b/>
          <w:bCs/>
          <w:color w:val="212529"/>
          <w:u w:color="212529"/>
        </w:rPr>
        <w:t>Ufficio di segreteria didattica</w:t>
      </w:r>
    </w:p>
    <w:p w:rsidR="00AF7E62" w:rsidRDefault="004425BC">
      <w:pPr>
        <w:pStyle w:val="NormaleWeb"/>
        <w:shd w:val="clear" w:color="auto" w:fill="FFFFFF"/>
        <w:spacing w:before="312" w:after="240"/>
        <w:jc w:val="both"/>
        <w:rPr>
          <w:rFonts w:ascii="Calibri" w:eastAsia="Calibri" w:hAnsi="Calibri" w:cs="Calibri"/>
          <w:color w:val="212529"/>
          <w:u w:color="212529"/>
        </w:rPr>
      </w:pPr>
      <w:r>
        <w:rPr>
          <w:rFonts w:ascii="Calibri" w:hAnsi="Calibri"/>
          <w:color w:val="212529"/>
          <w:u w:color="212529"/>
        </w:rPr>
        <w:t>L</w:t>
      </w:r>
      <w:r>
        <w:rPr>
          <w:rFonts w:ascii="Calibri" w:hAnsi="Calibri"/>
          <w:color w:val="212529"/>
          <w:u w:color="212529"/>
        </w:rPr>
        <w:t>’</w:t>
      </w:r>
      <w:r>
        <w:rPr>
          <w:rFonts w:ascii="Calibri" w:hAnsi="Calibri"/>
          <w:color w:val="212529"/>
          <w:u w:color="212529"/>
        </w:rPr>
        <w:t>Ufficio di segreteria didattica, invece, deve attenersi</w:t>
      </w:r>
      <w:r>
        <w:rPr>
          <w:rFonts w:ascii="Calibri" w:hAnsi="Calibri"/>
          <w:color w:val="212529"/>
          <w:u w:color="212529"/>
        </w:rPr>
        <w:t> </w:t>
      </w:r>
      <w:r>
        <w:rPr>
          <w:rFonts w:ascii="Calibri" w:hAnsi="Calibri"/>
          <w:color w:val="212529"/>
          <w:u w:color="212529"/>
        </w:rPr>
        <w:t xml:space="preserve">alle </w:t>
      </w:r>
      <w:proofErr w:type="gramStart"/>
      <w:r>
        <w:rPr>
          <w:rFonts w:ascii="Calibri" w:hAnsi="Calibri"/>
          <w:color w:val="212529"/>
          <w:u w:color="212529"/>
        </w:rPr>
        <w:t>istruzioni</w:t>
      </w:r>
      <w:r>
        <w:rPr>
          <w:rFonts w:ascii="Calibri" w:hAnsi="Calibri"/>
          <w:color w:val="212529"/>
          <w:u w:color="212529"/>
        </w:rPr>
        <w:t xml:space="preserve">  </w:t>
      </w:r>
      <w:r>
        <w:rPr>
          <w:rFonts w:ascii="Calibri" w:hAnsi="Calibri"/>
          <w:color w:val="212529"/>
          <w:u w:color="212529"/>
        </w:rPr>
        <w:t>del</w:t>
      </w:r>
      <w:proofErr w:type="gramEnd"/>
      <w:r>
        <w:rPr>
          <w:rFonts w:ascii="Calibri" w:hAnsi="Calibri"/>
          <w:color w:val="212529"/>
          <w:u w:color="212529"/>
        </w:rPr>
        <w:t xml:space="preserve">  </w:t>
      </w:r>
      <w:r>
        <w:rPr>
          <w:rFonts w:ascii="Calibri" w:hAnsi="Calibri"/>
          <w:color w:val="212529"/>
          <w:u w:color="212529"/>
        </w:rPr>
        <w:t>Testo</w:t>
      </w:r>
      <w:r>
        <w:rPr>
          <w:rFonts w:ascii="Calibri" w:hAnsi="Calibri"/>
          <w:color w:val="212529"/>
          <w:u w:color="212529"/>
        </w:rPr>
        <w:t xml:space="preserve">  </w:t>
      </w:r>
      <w:r>
        <w:rPr>
          <w:rFonts w:ascii="Calibri" w:hAnsi="Calibri"/>
          <w:color w:val="212529"/>
          <w:u w:color="212529"/>
        </w:rPr>
        <w:t>Unico</w:t>
      </w:r>
      <w:r>
        <w:rPr>
          <w:rFonts w:ascii="Calibri" w:hAnsi="Calibri"/>
          <w:color w:val="212529"/>
          <w:u w:color="212529"/>
        </w:rPr>
        <w:t xml:space="preserve">  </w:t>
      </w:r>
      <w:r>
        <w:rPr>
          <w:rFonts w:ascii="Calibri" w:hAnsi="Calibri"/>
          <w:color w:val="212529"/>
          <w:u w:color="212529"/>
        </w:rPr>
        <w:t>per</w:t>
      </w:r>
      <w:r>
        <w:rPr>
          <w:rFonts w:ascii="Calibri" w:hAnsi="Calibri"/>
          <w:color w:val="212529"/>
          <w:u w:color="212529"/>
        </w:rPr>
        <w:t xml:space="preserve">  </w:t>
      </w:r>
      <w:r>
        <w:rPr>
          <w:rFonts w:ascii="Calibri" w:hAnsi="Calibri"/>
          <w:color w:val="212529"/>
          <w:u w:color="212529"/>
        </w:rPr>
        <w:t>la</w:t>
      </w:r>
      <w:r>
        <w:rPr>
          <w:rFonts w:ascii="Calibri" w:hAnsi="Calibri"/>
          <w:color w:val="212529"/>
          <w:u w:color="212529"/>
        </w:rPr>
        <w:t xml:space="preserve">  </w:t>
      </w:r>
      <w:r>
        <w:rPr>
          <w:rFonts w:ascii="Calibri" w:hAnsi="Calibri"/>
          <w:color w:val="212529"/>
          <w:u w:color="212529"/>
        </w:rPr>
        <w:t>sicurezza</w:t>
      </w:r>
      <w:r>
        <w:rPr>
          <w:rFonts w:ascii="Calibri" w:hAnsi="Calibri"/>
          <w:color w:val="212529"/>
          <w:u w:color="212529"/>
        </w:rPr>
        <w:t xml:space="preserve">  </w:t>
      </w:r>
      <w:r>
        <w:rPr>
          <w:rFonts w:ascii="Calibri" w:hAnsi="Calibri"/>
          <w:color w:val="212529"/>
          <w:u w:color="212529"/>
        </w:rPr>
        <w:t>D.</w:t>
      </w:r>
      <w:r>
        <w:rPr>
          <w:rFonts w:ascii="Calibri" w:hAnsi="Calibri"/>
          <w:color w:val="212529"/>
          <w:u w:color="212529"/>
        </w:rPr>
        <w:t> </w:t>
      </w:r>
      <w:r>
        <w:rPr>
          <w:rFonts w:ascii="Calibri" w:hAnsi="Calibri"/>
          <w:color w:val="212529"/>
          <w:u w:color="212529"/>
        </w:rPr>
        <w:t>Lgs.</w:t>
      </w:r>
      <w:r>
        <w:rPr>
          <w:rFonts w:ascii="Calibri" w:hAnsi="Calibri"/>
          <w:color w:val="212529"/>
          <w:u w:color="212529"/>
        </w:rPr>
        <w:t xml:space="preserve">  </w:t>
      </w:r>
      <w:r>
        <w:rPr>
          <w:rFonts w:ascii="Calibri" w:hAnsi="Calibri"/>
          <w:color w:val="212529"/>
          <w:u w:color="212529"/>
        </w:rPr>
        <w:t>81/08,</w:t>
      </w:r>
      <w:r>
        <w:rPr>
          <w:rFonts w:ascii="Calibri" w:hAnsi="Calibri"/>
          <w:color w:val="212529"/>
          <w:u w:color="212529"/>
        </w:rPr>
        <w:t> </w:t>
      </w:r>
      <w:proofErr w:type="gramStart"/>
      <w:r>
        <w:rPr>
          <w:rFonts w:ascii="Calibri" w:hAnsi="Calibri"/>
          <w:color w:val="212529"/>
          <w:u w:color="212529"/>
        </w:rPr>
        <w:t>effettuando</w:t>
      </w:r>
      <w:r>
        <w:rPr>
          <w:rFonts w:ascii="Calibri" w:hAnsi="Calibri"/>
          <w:color w:val="212529"/>
          <w:u w:color="212529"/>
        </w:rPr>
        <w:t xml:space="preserve">  </w:t>
      </w:r>
      <w:r>
        <w:rPr>
          <w:rFonts w:ascii="Calibri" w:hAnsi="Calibri"/>
          <w:color w:val="212529"/>
          <w:u w:color="212529"/>
        </w:rPr>
        <w:t>la</w:t>
      </w:r>
      <w:proofErr w:type="gramEnd"/>
      <w:r>
        <w:rPr>
          <w:rFonts w:ascii="Calibri" w:hAnsi="Calibri"/>
          <w:color w:val="212529"/>
          <w:u w:color="212529"/>
        </w:rPr>
        <w:t xml:space="preserve"> </w:t>
      </w:r>
      <w:r>
        <w:rPr>
          <w:rFonts w:ascii="Calibri" w:hAnsi="Calibri"/>
          <w:color w:val="212529"/>
          <w:u w:color="212529"/>
        </w:rPr>
        <w:t>comunicazione telematica all</w:t>
      </w:r>
      <w:r>
        <w:rPr>
          <w:rFonts w:ascii="Calibri" w:hAnsi="Calibri"/>
          <w:color w:val="212529"/>
          <w:u w:color="212529"/>
        </w:rPr>
        <w:t>’</w:t>
      </w:r>
      <w:r>
        <w:rPr>
          <w:rFonts w:ascii="Calibri" w:hAnsi="Calibri"/>
          <w:color w:val="212529"/>
          <w:u w:color="212529"/>
        </w:rPr>
        <w:t>INAIL. Deve, inoltre, assumere a protocollo la dichiarazione del docente o di chi ha assistito all</w:t>
      </w:r>
      <w:r>
        <w:rPr>
          <w:rFonts w:ascii="Calibri" w:hAnsi="Calibri"/>
          <w:color w:val="212529"/>
          <w:u w:color="212529"/>
        </w:rPr>
        <w:t>’</w:t>
      </w:r>
      <w:r>
        <w:rPr>
          <w:rFonts w:ascii="Calibri" w:hAnsi="Calibri"/>
          <w:color w:val="212529"/>
          <w:u w:color="212529"/>
        </w:rPr>
        <w:t>infortunio e inviarlo in allegato a INAIL ed all</w:t>
      </w:r>
      <w:r>
        <w:rPr>
          <w:rFonts w:ascii="Calibri" w:hAnsi="Calibri"/>
          <w:color w:val="212529"/>
          <w:u w:color="212529"/>
        </w:rPr>
        <w:t>’</w:t>
      </w:r>
      <w:r>
        <w:rPr>
          <w:rFonts w:ascii="Calibri" w:hAnsi="Calibri"/>
          <w:color w:val="212529"/>
          <w:u w:color="212529"/>
        </w:rPr>
        <w:t>assicurazione e, non appena se ne viene in possesso e facendo compilare il mode</w:t>
      </w:r>
      <w:r>
        <w:rPr>
          <w:rFonts w:ascii="Calibri" w:hAnsi="Calibri"/>
          <w:color w:val="212529"/>
          <w:u w:color="212529"/>
        </w:rPr>
        <w:t xml:space="preserve">llo interno dal quale </w:t>
      </w:r>
      <w:r>
        <w:rPr>
          <w:rFonts w:ascii="Calibri" w:hAnsi="Calibri"/>
          <w:color w:val="212529"/>
          <w:u w:color="212529"/>
        </w:rPr>
        <w:t xml:space="preserve">è </w:t>
      </w:r>
      <w:r>
        <w:rPr>
          <w:rFonts w:ascii="Calibri" w:hAnsi="Calibri"/>
          <w:color w:val="212529"/>
          <w:u w:color="212529"/>
        </w:rPr>
        <w:t>rilevabile l</w:t>
      </w:r>
      <w:r>
        <w:rPr>
          <w:rFonts w:ascii="Calibri" w:hAnsi="Calibri"/>
          <w:color w:val="212529"/>
          <w:u w:color="212529"/>
        </w:rPr>
        <w:t>’</w:t>
      </w:r>
      <w:r>
        <w:rPr>
          <w:rFonts w:ascii="Calibri" w:hAnsi="Calibri"/>
          <w:color w:val="212529"/>
          <w:u w:color="212529"/>
        </w:rPr>
        <w:t>orario di consegna, la documentazione medica prodotta. In caso di prognosi superiore a tre giorni compilare l</w:t>
      </w:r>
      <w:r>
        <w:rPr>
          <w:rFonts w:ascii="Calibri" w:hAnsi="Calibri"/>
          <w:color w:val="212529"/>
          <w:u w:color="212529"/>
        </w:rPr>
        <w:t>’</w:t>
      </w:r>
      <w:r>
        <w:rPr>
          <w:rFonts w:ascii="Calibri" w:hAnsi="Calibri"/>
          <w:color w:val="212529"/>
          <w:u w:color="212529"/>
        </w:rPr>
        <w:t>apposita modulistica per la denuncia d</w:t>
      </w:r>
      <w:r>
        <w:rPr>
          <w:rFonts w:ascii="Calibri" w:hAnsi="Calibri"/>
          <w:color w:val="212529"/>
          <w:u w:color="212529"/>
        </w:rPr>
        <w:t>’</w:t>
      </w:r>
      <w:r>
        <w:rPr>
          <w:rFonts w:ascii="Calibri" w:hAnsi="Calibri"/>
          <w:color w:val="212529"/>
          <w:u w:color="212529"/>
        </w:rPr>
        <w:t>infortunio. In caso di morte o pericolo di morte far precedere la denu</w:t>
      </w:r>
      <w:r>
        <w:rPr>
          <w:rFonts w:ascii="Calibri" w:hAnsi="Calibri"/>
          <w:color w:val="212529"/>
          <w:u w:color="212529"/>
        </w:rPr>
        <w:t>ncia diretta all</w:t>
      </w:r>
      <w:r>
        <w:rPr>
          <w:rFonts w:ascii="Calibri" w:hAnsi="Calibri"/>
          <w:color w:val="212529"/>
          <w:u w:color="212529"/>
        </w:rPr>
        <w:t>’</w:t>
      </w:r>
      <w:r>
        <w:rPr>
          <w:rFonts w:ascii="Calibri" w:hAnsi="Calibri"/>
          <w:color w:val="212529"/>
          <w:u w:color="212529"/>
        </w:rPr>
        <w:t>INAIL da comunicazione telegrafica entro le ventiquattro ore dall</w:t>
      </w:r>
      <w:r>
        <w:rPr>
          <w:rFonts w:ascii="Calibri" w:hAnsi="Calibri"/>
          <w:color w:val="212529"/>
          <w:u w:color="212529"/>
        </w:rPr>
        <w:t>’</w:t>
      </w:r>
      <w:r>
        <w:rPr>
          <w:rFonts w:ascii="Calibri" w:hAnsi="Calibri"/>
          <w:color w:val="212529"/>
          <w:u w:color="212529"/>
        </w:rPr>
        <w:t>evento. Quando l</w:t>
      </w:r>
      <w:r>
        <w:rPr>
          <w:rFonts w:ascii="Calibri" w:hAnsi="Calibri"/>
          <w:color w:val="212529"/>
          <w:u w:color="212529"/>
        </w:rPr>
        <w:t>’</w:t>
      </w:r>
      <w:r>
        <w:rPr>
          <w:rFonts w:ascii="Calibri" w:hAnsi="Calibri"/>
          <w:color w:val="212529"/>
          <w:u w:color="212529"/>
        </w:rPr>
        <w:t>inabilit</w:t>
      </w:r>
      <w:r>
        <w:rPr>
          <w:rFonts w:ascii="Calibri" w:hAnsi="Calibri"/>
          <w:color w:val="212529"/>
          <w:u w:color="212529"/>
        </w:rPr>
        <w:t xml:space="preserve">à </w:t>
      </w:r>
      <w:r>
        <w:rPr>
          <w:rFonts w:ascii="Calibri" w:hAnsi="Calibri"/>
          <w:color w:val="212529"/>
          <w:u w:color="212529"/>
        </w:rPr>
        <w:t xml:space="preserve">per infortunio pronosticato guaribile entro tre giorni si prolunghi al quarto o oltre, il termine della denuncia decorre dal giorno di assunzione </w:t>
      </w:r>
      <w:r>
        <w:rPr>
          <w:rFonts w:ascii="Calibri" w:hAnsi="Calibri"/>
          <w:color w:val="212529"/>
          <w:u w:color="212529"/>
        </w:rPr>
        <w:t>a protocollo del certificato medico attestante il prolungamento</w:t>
      </w:r>
      <w:r>
        <w:rPr>
          <w:rFonts w:ascii="Calibri" w:hAnsi="Calibri"/>
          <w:color w:val="212529"/>
          <w:u w:color="212529"/>
        </w:rPr>
        <w:t>. Compilare la denuncia per l</w:t>
      </w:r>
      <w:r>
        <w:rPr>
          <w:rFonts w:ascii="Calibri" w:hAnsi="Calibri"/>
          <w:color w:val="212529"/>
          <w:u w:color="212529"/>
        </w:rPr>
        <w:t>’</w:t>
      </w:r>
      <w:r>
        <w:rPr>
          <w:rFonts w:ascii="Calibri" w:hAnsi="Calibri"/>
          <w:color w:val="212529"/>
          <w:u w:color="212529"/>
        </w:rPr>
        <w:t xml:space="preserve">assicurazione secondo il modello predisposto dalla stessa e spedirlo </w:t>
      </w:r>
      <w:r>
        <w:rPr>
          <w:rFonts w:ascii="Calibri" w:hAnsi="Calibri"/>
          <w:color w:val="212529"/>
          <w:u w:color="212529"/>
        </w:rPr>
        <w:t>con lettera di accompagnamento corredata di t</w:t>
      </w:r>
      <w:r>
        <w:rPr>
          <w:rFonts w:ascii="Calibri" w:hAnsi="Calibri"/>
          <w:color w:val="212529"/>
          <w:u w:color="212529"/>
        </w:rPr>
        <w:t xml:space="preserve">utta la documentazione utile. Infine, </w:t>
      </w:r>
      <w:r>
        <w:rPr>
          <w:rFonts w:ascii="Calibri" w:hAnsi="Calibri"/>
          <w:color w:val="212529"/>
          <w:u w:color="212529"/>
        </w:rPr>
        <w:t xml:space="preserve">è </w:t>
      </w:r>
      <w:r>
        <w:rPr>
          <w:rFonts w:ascii="Calibri" w:hAnsi="Calibri"/>
          <w:color w:val="212529"/>
          <w:u w:color="212529"/>
        </w:rPr>
        <w:t>necessario informare l</w:t>
      </w:r>
      <w:r>
        <w:rPr>
          <w:rFonts w:ascii="Calibri" w:hAnsi="Calibri"/>
          <w:color w:val="212529"/>
          <w:u w:color="212529"/>
        </w:rPr>
        <w:t>’</w:t>
      </w:r>
      <w:r>
        <w:rPr>
          <w:rFonts w:ascii="Calibri" w:hAnsi="Calibri"/>
          <w:color w:val="212529"/>
          <w:u w:color="212529"/>
        </w:rPr>
        <w:t>infortunato delle condizioni di assicurazione e ricordargli di provvedere entro i termini previsti per richiedere il rimborso, tramite la scuola, delle eventuali spese sostenute.</w:t>
      </w:r>
    </w:p>
    <w:p w:rsidR="00AF7E62" w:rsidRDefault="00AF7E62">
      <w:pPr>
        <w:pStyle w:val="NormaleWeb"/>
        <w:shd w:val="clear" w:color="auto" w:fill="FFFFFF"/>
        <w:spacing w:before="312" w:after="240"/>
        <w:jc w:val="both"/>
      </w:pPr>
    </w:p>
    <w:sectPr w:rsidR="00AF7E62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5BC" w:rsidRDefault="004425BC">
      <w:pPr>
        <w:spacing w:after="0" w:line="240" w:lineRule="auto"/>
      </w:pPr>
      <w:r>
        <w:separator/>
      </w:r>
    </w:p>
  </w:endnote>
  <w:endnote w:type="continuationSeparator" w:id="0">
    <w:p w:rsidR="004425BC" w:rsidRDefault="0044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E62" w:rsidRDefault="00AF7E6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5BC" w:rsidRDefault="004425BC">
      <w:pPr>
        <w:spacing w:after="0" w:line="240" w:lineRule="auto"/>
      </w:pPr>
      <w:r>
        <w:separator/>
      </w:r>
    </w:p>
  </w:footnote>
  <w:footnote w:type="continuationSeparator" w:id="0">
    <w:p w:rsidR="004425BC" w:rsidRDefault="00442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E62" w:rsidRDefault="00AF7E6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91570"/>
    <w:multiLevelType w:val="hybridMultilevel"/>
    <w:tmpl w:val="A7A84366"/>
    <w:numStyleLink w:val="Stileimportato1"/>
  </w:abstractNum>
  <w:abstractNum w:abstractNumId="1" w15:restartNumberingAfterBreak="0">
    <w:nsid w:val="20242B14"/>
    <w:multiLevelType w:val="hybridMultilevel"/>
    <w:tmpl w:val="9B16433C"/>
    <w:styleLink w:val="Stileimportato6"/>
    <w:lvl w:ilvl="0" w:tplc="E836F378">
      <w:start w:val="1"/>
      <w:numFmt w:val="bullet"/>
      <w:lvlText w:val="·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F8CAF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3BC32B6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8ACF05E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3F06D04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A8C53FC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04E6AB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F10228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B780628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235B25E6"/>
    <w:multiLevelType w:val="hybridMultilevel"/>
    <w:tmpl w:val="3FB67280"/>
    <w:numStyleLink w:val="Stileimportato3"/>
  </w:abstractNum>
  <w:abstractNum w:abstractNumId="3" w15:restartNumberingAfterBreak="0">
    <w:nsid w:val="26287340"/>
    <w:multiLevelType w:val="hybridMultilevel"/>
    <w:tmpl w:val="595EE49A"/>
    <w:styleLink w:val="Stileimportato2"/>
    <w:lvl w:ilvl="0" w:tplc="99386BC6">
      <w:start w:val="1"/>
      <w:numFmt w:val="bullet"/>
      <w:lvlText w:val="·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E2EDA8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6C0F15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3FA2EDE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CACBFD4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C847796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29E2AFA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5FC5DD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0AECB5C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26A8256A"/>
    <w:multiLevelType w:val="hybridMultilevel"/>
    <w:tmpl w:val="F9F84CA6"/>
    <w:styleLink w:val="Stileimportato7"/>
    <w:lvl w:ilvl="0" w:tplc="04E04814">
      <w:start w:val="1"/>
      <w:numFmt w:val="bullet"/>
      <w:lvlText w:val="·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4D06F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21CB060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90AD37E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CF066E6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1284666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7CE8A92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38CADD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F903E58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377D0827"/>
    <w:multiLevelType w:val="hybridMultilevel"/>
    <w:tmpl w:val="81A404C2"/>
    <w:numStyleLink w:val="Stileimportato5"/>
  </w:abstractNum>
  <w:abstractNum w:abstractNumId="6" w15:restartNumberingAfterBreak="0">
    <w:nsid w:val="399F49B1"/>
    <w:multiLevelType w:val="hybridMultilevel"/>
    <w:tmpl w:val="A12CAD9C"/>
    <w:numStyleLink w:val="Stileimportato4"/>
  </w:abstractNum>
  <w:abstractNum w:abstractNumId="7" w15:restartNumberingAfterBreak="0">
    <w:nsid w:val="426A29B6"/>
    <w:multiLevelType w:val="hybridMultilevel"/>
    <w:tmpl w:val="A7A84366"/>
    <w:styleLink w:val="Stileimportato1"/>
    <w:lvl w:ilvl="0" w:tplc="21A4F312">
      <w:start w:val="1"/>
      <w:numFmt w:val="bullet"/>
      <w:lvlText w:val="·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996AD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398F334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D64C6AE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AAA413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82A5650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504B0EC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FAC67C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F1AAF96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4AD17EFB"/>
    <w:multiLevelType w:val="hybridMultilevel"/>
    <w:tmpl w:val="F9F84CA6"/>
    <w:numStyleLink w:val="Stileimportato7"/>
  </w:abstractNum>
  <w:abstractNum w:abstractNumId="9" w15:restartNumberingAfterBreak="0">
    <w:nsid w:val="4B611B23"/>
    <w:multiLevelType w:val="hybridMultilevel"/>
    <w:tmpl w:val="595EE49A"/>
    <w:numStyleLink w:val="Stileimportato2"/>
  </w:abstractNum>
  <w:abstractNum w:abstractNumId="10" w15:restartNumberingAfterBreak="0">
    <w:nsid w:val="52247BDA"/>
    <w:multiLevelType w:val="hybridMultilevel"/>
    <w:tmpl w:val="3FB67280"/>
    <w:styleLink w:val="Stileimportato3"/>
    <w:lvl w:ilvl="0" w:tplc="39C82C48">
      <w:start w:val="1"/>
      <w:numFmt w:val="bullet"/>
      <w:lvlText w:val="·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9D0B1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DD80550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ADECC9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99E726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F06F73E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B9EABEC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C04E580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15EC0A0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 w15:restartNumberingAfterBreak="0">
    <w:nsid w:val="61757E3A"/>
    <w:multiLevelType w:val="hybridMultilevel"/>
    <w:tmpl w:val="81A404C2"/>
    <w:styleLink w:val="Stileimportato5"/>
    <w:lvl w:ilvl="0" w:tplc="F40407A0">
      <w:start w:val="1"/>
      <w:numFmt w:val="bullet"/>
      <w:lvlText w:val="·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DF49F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C8C6170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274E49E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64600E4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322778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93E91DC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BF6057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DDED8C8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64BA7D07"/>
    <w:multiLevelType w:val="hybridMultilevel"/>
    <w:tmpl w:val="A12CAD9C"/>
    <w:styleLink w:val="Stileimportato4"/>
    <w:lvl w:ilvl="0" w:tplc="EDB25BE8">
      <w:start w:val="1"/>
      <w:numFmt w:val="bullet"/>
      <w:lvlText w:val="·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E68A3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68E3F20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BC43F6A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C30963C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A2AF58A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CE2000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9C85C0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CE6335A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75BD2750"/>
    <w:multiLevelType w:val="hybridMultilevel"/>
    <w:tmpl w:val="9B16433C"/>
    <w:numStyleLink w:val="Stileimportato6"/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5"/>
  </w:num>
  <w:num w:numId="11">
    <w:abstractNumId w:val="1"/>
  </w:num>
  <w:num w:numId="12">
    <w:abstractNumId w:val="1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E62"/>
    <w:rsid w:val="004425BC"/>
    <w:rsid w:val="004D7D47"/>
    <w:rsid w:val="00A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B1D7"/>
  <w15:docId w15:val="{EDFE4F1F-FF6B-43CD-97BC-994A3D75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Stileimportato5">
    <w:name w:val="Stile importato 5"/>
    <w:pPr>
      <w:numPr>
        <w:numId w:val="9"/>
      </w:numPr>
    </w:pPr>
  </w:style>
  <w:style w:type="numbering" w:customStyle="1" w:styleId="Stileimportato6">
    <w:name w:val="Stile importato 6"/>
    <w:pPr>
      <w:numPr>
        <w:numId w:val="11"/>
      </w:numPr>
    </w:pPr>
  </w:style>
  <w:style w:type="numbering" w:customStyle="1" w:styleId="Stileimportato7">
    <w:name w:val="Stile importato 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Elisabetta Mataloni</cp:lastModifiedBy>
  <cp:revision>2</cp:revision>
  <dcterms:created xsi:type="dcterms:W3CDTF">2024-03-04T07:53:00Z</dcterms:created>
  <dcterms:modified xsi:type="dcterms:W3CDTF">2024-03-04T07:55:00Z</dcterms:modified>
</cp:coreProperties>
</file>